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96"/>
      </w:tblGrid>
      <w:tr w:rsidR="00694556" w:rsidRPr="00DE1E7D">
        <w:trPr>
          <w:jc w:val="center"/>
        </w:trPr>
        <w:tc>
          <w:tcPr>
            <w:tcW w:w="8820" w:type="dxa"/>
          </w:tcPr>
          <w:tbl>
            <w:tblPr>
              <w:bidiVisual/>
              <w:tblW w:w="8652" w:type="dxa"/>
              <w:jc w:val="center"/>
              <w:tblLook w:val="04A0" w:firstRow="1" w:lastRow="0" w:firstColumn="1" w:lastColumn="0" w:noHBand="0" w:noVBand="1"/>
            </w:tblPr>
            <w:tblGrid>
              <w:gridCol w:w="8652"/>
            </w:tblGrid>
            <w:tr w:rsidR="00E137A4" w:rsidTr="00E137A4">
              <w:trPr>
                <w:trHeight w:val="360"/>
                <w:jc w:val="center"/>
              </w:trPr>
              <w:tc>
                <w:tcPr>
                  <w:tcW w:w="8652" w:type="dxa"/>
                  <w:hideMark/>
                </w:tcPr>
                <w:p w:rsidR="00E137A4" w:rsidRDefault="00E137A4" w:rsidP="00E137A4">
                  <w:pPr>
                    <w:suppressLineNumbers/>
                    <w:spacing w:line="360" w:lineRule="auto"/>
                    <w:jc w:val="both"/>
                    <w:rPr>
                      <w:b/>
                      <w:bCs/>
                      <w:noProof w:val="0"/>
                    </w:rPr>
                  </w:pPr>
                  <w:bookmarkStart w:id="0" w:name="_GoBack"/>
                  <w:bookmarkEnd w:id="0"/>
                  <w:r>
                    <w:rPr>
                      <w:rFonts w:hint="cs"/>
                      <w:b/>
                      <w:bCs/>
                      <w:rtl/>
                    </w:rPr>
                    <w:t>לפני כבוד השופטת הילה גורביץ עובדיה</w:t>
                  </w:r>
                </w:p>
              </w:tc>
            </w:tr>
          </w:tbl>
          <w:tbl>
            <w:tblPr>
              <w:tblStyle w:val="a9"/>
              <w:bidiVisual/>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6"/>
              <w:gridCol w:w="5734"/>
            </w:tblGrid>
            <w:tr w:rsidR="00E137A4" w:rsidTr="00E137A4">
              <w:tc>
                <w:tcPr>
                  <w:tcW w:w="3246" w:type="dxa"/>
                </w:tcPr>
                <w:p w:rsidR="00E137A4" w:rsidRDefault="00E137A4" w:rsidP="00E137A4">
                  <w:pPr>
                    <w:suppressLineNumbers/>
                    <w:rPr>
                      <w:rFonts w:ascii="David" w:eastAsia="David" w:hAnsi="David"/>
                      <w:b/>
                      <w:bCs/>
                    </w:rPr>
                  </w:pPr>
                </w:p>
                <w:p w:rsidR="00E137A4" w:rsidRDefault="00E137A4" w:rsidP="00E137A4">
                  <w:pPr>
                    <w:suppressLineNumbers/>
                    <w:rPr>
                      <w:rFonts w:ascii="David" w:eastAsia="David" w:hAnsi="David"/>
                      <w:b/>
                      <w:bCs/>
                      <w:rtl/>
                    </w:rPr>
                  </w:pPr>
                  <w:r>
                    <w:rPr>
                      <w:rFonts w:ascii="David" w:eastAsia="David" w:hAnsi="David" w:hint="cs"/>
                      <w:b/>
                      <w:bCs/>
                      <w:rtl/>
                    </w:rPr>
                    <w:t>התובעת:</w:t>
                  </w:r>
                </w:p>
              </w:tc>
              <w:tc>
                <w:tcPr>
                  <w:tcW w:w="5734" w:type="dxa"/>
                </w:tcPr>
                <w:p w:rsidR="00E137A4" w:rsidRDefault="00E137A4" w:rsidP="00E137A4">
                  <w:pPr>
                    <w:suppressLineNumbers/>
                    <w:rPr>
                      <w:rFonts w:ascii="David" w:eastAsia="David" w:hAnsi="David"/>
                      <w:b/>
                      <w:bCs/>
                      <w:rtl/>
                    </w:rPr>
                  </w:pPr>
                </w:p>
                <w:p w:rsidR="00E137A4" w:rsidRDefault="002C51D5" w:rsidP="002C51D5">
                  <w:pPr>
                    <w:suppressLineNumbers/>
                    <w:rPr>
                      <w:rtl/>
                    </w:rPr>
                  </w:pPr>
                  <w:r>
                    <w:rPr>
                      <w:rFonts w:ascii="David" w:eastAsia="David" w:hAnsi="David" w:hint="cs"/>
                      <w:b/>
                      <w:bCs/>
                      <w:rtl/>
                    </w:rPr>
                    <w:t xml:space="preserve">א.ט. </w:t>
                  </w:r>
                  <w:r w:rsidR="00E137A4">
                    <w:rPr>
                      <w:rFonts w:ascii="David" w:eastAsia="David" w:hAnsi="David" w:hint="cs"/>
                      <w:b/>
                      <w:bCs/>
                      <w:rtl/>
                    </w:rPr>
                    <w:t xml:space="preserve">ת"ז </w:t>
                  </w:r>
                  <w:r>
                    <w:rPr>
                      <w:rFonts w:ascii="David" w:eastAsia="David" w:hAnsi="David" w:hint="cs"/>
                      <w:b/>
                      <w:bCs/>
                      <w:rtl/>
                    </w:rPr>
                    <w:t>--------</w:t>
                  </w:r>
                </w:p>
              </w:tc>
            </w:tr>
            <w:tr w:rsidR="00E137A4" w:rsidTr="00E137A4">
              <w:tc>
                <w:tcPr>
                  <w:tcW w:w="8980" w:type="dxa"/>
                  <w:gridSpan w:val="2"/>
                </w:tcPr>
                <w:p w:rsidR="00E137A4" w:rsidRDefault="00E137A4" w:rsidP="00E137A4">
                  <w:pPr>
                    <w:suppressLineNumbers/>
                    <w:rPr>
                      <w:rFonts w:ascii="David" w:eastAsia="David" w:hAnsi="David"/>
                      <w:b/>
                      <w:bCs/>
                    </w:rPr>
                  </w:pPr>
                </w:p>
                <w:p w:rsidR="00E137A4" w:rsidRDefault="00E137A4" w:rsidP="00E137A4">
                  <w:pPr>
                    <w:suppressLineNumbers/>
                    <w:jc w:val="center"/>
                    <w:rPr>
                      <w:rFonts w:ascii="David" w:eastAsia="David" w:hAnsi="David"/>
                      <w:b/>
                      <w:bCs/>
                      <w:rtl/>
                    </w:rPr>
                  </w:pPr>
                  <w:r>
                    <w:rPr>
                      <w:rFonts w:ascii="David" w:eastAsia="David" w:hAnsi="David" w:hint="cs"/>
                      <w:b/>
                      <w:bCs/>
                      <w:rtl/>
                    </w:rPr>
                    <w:t>נגד</w:t>
                  </w:r>
                </w:p>
                <w:p w:rsidR="00E137A4" w:rsidRDefault="00E137A4" w:rsidP="00E137A4">
                  <w:pPr>
                    <w:suppressLineNumbers/>
                    <w:rPr>
                      <w:rFonts w:ascii="David" w:eastAsia="David" w:hAnsi="David"/>
                      <w:b/>
                      <w:bCs/>
                      <w:rtl/>
                    </w:rPr>
                  </w:pPr>
                </w:p>
              </w:tc>
            </w:tr>
            <w:tr w:rsidR="00E137A4" w:rsidTr="00E137A4">
              <w:trPr>
                <w:trHeight w:val="95"/>
              </w:trPr>
              <w:tc>
                <w:tcPr>
                  <w:tcW w:w="3246" w:type="dxa"/>
                </w:tcPr>
                <w:p w:rsidR="00E137A4" w:rsidRDefault="00E137A4" w:rsidP="00E137A4">
                  <w:pPr>
                    <w:suppressLineNumbers/>
                    <w:rPr>
                      <w:rFonts w:ascii="David" w:eastAsia="David" w:hAnsi="David"/>
                      <w:b/>
                      <w:bCs/>
                      <w:rtl/>
                    </w:rPr>
                  </w:pPr>
                  <w:r>
                    <w:rPr>
                      <w:rFonts w:ascii="David" w:eastAsia="David" w:hAnsi="David" w:hint="cs"/>
                      <w:b/>
                      <w:bCs/>
                      <w:rtl/>
                    </w:rPr>
                    <w:t>הנתבע:</w:t>
                  </w:r>
                </w:p>
                <w:p w:rsidR="00E137A4" w:rsidRDefault="00E137A4" w:rsidP="00E137A4">
                  <w:pPr>
                    <w:suppressLineNumbers/>
                    <w:rPr>
                      <w:rFonts w:ascii="David" w:eastAsia="David" w:hAnsi="David"/>
                      <w:b/>
                      <w:bCs/>
                      <w:rtl/>
                    </w:rPr>
                  </w:pPr>
                </w:p>
                <w:p w:rsidR="00E137A4" w:rsidRDefault="00E137A4" w:rsidP="00E137A4">
                  <w:pPr>
                    <w:suppressLineNumbers/>
                    <w:rPr>
                      <w:rFonts w:ascii="David" w:eastAsia="David" w:hAnsi="David"/>
                      <w:b/>
                      <w:bCs/>
                      <w:rtl/>
                    </w:rPr>
                  </w:pPr>
                  <w:r>
                    <w:rPr>
                      <w:rFonts w:ascii="David" w:eastAsia="David" w:hAnsi="David" w:hint="cs"/>
                      <w:b/>
                      <w:bCs/>
                      <w:rtl/>
                    </w:rPr>
                    <w:t>הנתבע בתלה"מ 28649-04-24:</w:t>
                  </w:r>
                </w:p>
                <w:p w:rsidR="00E137A4" w:rsidRDefault="00E137A4" w:rsidP="00E137A4">
                  <w:pPr>
                    <w:suppressLineNumbers/>
                    <w:rPr>
                      <w:rFonts w:ascii="David" w:eastAsia="David" w:hAnsi="David"/>
                      <w:b/>
                      <w:bCs/>
                      <w:rtl/>
                    </w:rPr>
                  </w:pPr>
                </w:p>
                <w:p w:rsidR="00E137A4" w:rsidRDefault="00E137A4" w:rsidP="00E137A4">
                  <w:pPr>
                    <w:suppressLineNumbers/>
                    <w:rPr>
                      <w:rFonts w:ascii="David" w:eastAsia="David" w:hAnsi="David"/>
                      <w:b/>
                      <w:bCs/>
                      <w:rtl/>
                    </w:rPr>
                  </w:pPr>
                  <w:r>
                    <w:rPr>
                      <w:rFonts w:ascii="David" w:eastAsia="David" w:hAnsi="David" w:hint="cs"/>
                      <w:b/>
                      <w:bCs/>
                      <w:rtl/>
                    </w:rPr>
                    <w:t>ובעניין:</w:t>
                  </w:r>
                </w:p>
              </w:tc>
              <w:tc>
                <w:tcPr>
                  <w:tcW w:w="5734" w:type="dxa"/>
                </w:tcPr>
                <w:p w:rsidR="00E137A4" w:rsidRDefault="00E137A4" w:rsidP="002C51D5">
                  <w:pPr>
                    <w:suppressLineNumbers/>
                    <w:rPr>
                      <w:rFonts w:ascii="David" w:eastAsia="David" w:hAnsi="David"/>
                      <w:b/>
                      <w:bCs/>
                      <w:rtl/>
                    </w:rPr>
                  </w:pPr>
                  <w:r>
                    <w:rPr>
                      <w:rFonts w:ascii="David" w:eastAsia="David" w:hAnsi="David" w:hint="cs"/>
                      <w:b/>
                      <w:bCs/>
                      <w:rtl/>
                    </w:rPr>
                    <w:t xml:space="preserve">1. </w:t>
                  </w:r>
                  <w:r w:rsidR="002C51D5">
                    <w:rPr>
                      <w:rFonts w:ascii="David" w:eastAsia="David" w:hAnsi="David" w:hint="cs"/>
                      <w:b/>
                      <w:bCs/>
                      <w:rtl/>
                    </w:rPr>
                    <w:t xml:space="preserve">נ.ט. </w:t>
                  </w:r>
                  <w:r>
                    <w:rPr>
                      <w:rFonts w:ascii="David" w:eastAsia="David" w:hAnsi="David" w:hint="cs"/>
                      <w:b/>
                      <w:bCs/>
                      <w:rtl/>
                    </w:rPr>
                    <w:t xml:space="preserve">ת"ז </w:t>
                  </w:r>
                  <w:r w:rsidR="002C51D5">
                    <w:rPr>
                      <w:rFonts w:ascii="David" w:eastAsia="David" w:hAnsi="David" w:hint="cs"/>
                      <w:b/>
                      <w:bCs/>
                      <w:rtl/>
                    </w:rPr>
                    <w:t>--------</w:t>
                  </w:r>
                </w:p>
                <w:p w:rsidR="00E137A4" w:rsidRDefault="00E137A4" w:rsidP="00E137A4">
                  <w:pPr>
                    <w:suppressLineNumbers/>
                    <w:rPr>
                      <w:rFonts w:ascii="David" w:eastAsia="David" w:hAnsi="David"/>
                      <w:b/>
                      <w:bCs/>
                      <w:rtl/>
                    </w:rPr>
                  </w:pPr>
                </w:p>
                <w:p w:rsidR="00E137A4" w:rsidRDefault="00E137A4" w:rsidP="002C51D5">
                  <w:pPr>
                    <w:suppressLineNumbers/>
                    <w:rPr>
                      <w:rFonts w:ascii="David" w:eastAsia="David" w:hAnsi="David"/>
                      <w:b/>
                      <w:bCs/>
                      <w:rtl/>
                    </w:rPr>
                  </w:pPr>
                  <w:r>
                    <w:rPr>
                      <w:rFonts w:ascii="David" w:eastAsia="David" w:hAnsi="David" w:hint="cs"/>
                      <w:b/>
                      <w:bCs/>
                      <w:rtl/>
                    </w:rPr>
                    <w:t xml:space="preserve">2. </w:t>
                  </w:r>
                  <w:r w:rsidR="002C51D5">
                    <w:rPr>
                      <w:rFonts w:ascii="David" w:eastAsia="David" w:hAnsi="David" w:hint="cs"/>
                      <w:b/>
                      <w:bCs/>
                      <w:rtl/>
                    </w:rPr>
                    <w:t>מ.ט. --------</w:t>
                  </w:r>
                </w:p>
                <w:p w:rsidR="00E137A4" w:rsidRDefault="00E137A4" w:rsidP="00E137A4">
                  <w:pPr>
                    <w:suppressLineNumbers/>
                    <w:rPr>
                      <w:rFonts w:ascii="David" w:eastAsia="David" w:hAnsi="David"/>
                      <w:b/>
                      <w:bCs/>
                      <w:rtl/>
                    </w:rPr>
                  </w:pPr>
                </w:p>
                <w:p w:rsidR="00E137A4" w:rsidRDefault="002C51D5" w:rsidP="002C51D5">
                  <w:pPr>
                    <w:suppressLineNumbers/>
                    <w:rPr>
                      <w:rFonts w:ascii="Arial" w:hAnsi="Arial"/>
                      <w:b/>
                      <w:bCs/>
                      <w:sz w:val="26"/>
                      <w:rtl/>
                    </w:rPr>
                  </w:pPr>
                  <w:r>
                    <w:rPr>
                      <w:rFonts w:ascii="Arial" w:hAnsi="Arial" w:hint="cs"/>
                      <w:b/>
                      <w:bCs/>
                      <w:sz w:val="26"/>
                      <w:rtl/>
                    </w:rPr>
                    <w:t>מ.ט. 2</w:t>
                  </w:r>
                  <w:r w:rsidR="00E137A4">
                    <w:rPr>
                      <w:rFonts w:ascii="Arial" w:hAnsi="Arial" w:hint="cs"/>
                      <w:b/>
                      <w:bCs/>
                      <w:sz w:val="26"/>
                      <w:rtl/>
                    </w:rPr>
                    <w:t xml:space="preserve"> ת"ז </w:t>
                  </w:r>
                  <w:r>
                    <w:rPr>
                      <w:rFonts w:ascii="David" w:eastAsia="David" w:hAnsi="David" w:hint="cs"/>
                      <w:b/>
                      <w:bCs/>
                      <w:rtl/>
                    </w:rPr>
                    <w:t>--------</w:t>
                  </w:r>
                  <w:r>
                    <w:rPr>
                      <w:rFonts w:ascii="Arial" w:hAnsi="Arial" w:hint="cs"/>
                      <w:b/>
                      <w:bCs/>
                      <w:sz w:val="26"/>
                      <w:rtl/>
                    </w:rPr>
                    <w:t xml:space="preserve"> </w:t>
                  </w:r>
                  <w:r w:rsidR="00E137A4">
                    <w:rPr>
                      <w:rFonts w:ascii="Arial" w:hAnsi="Arial" w:hint="cs"/>
                      <w:b/>
                      <w:bCs/>
                      <w:sz w:val="26"/>
                      <w:rtl/>
                    </w:rPr>
                    <w:t xml:space="preserve">(יליד </w:t>
                  </w:r>
                  <w:r w:rsidRPr="002C51D5">
                    <w:rPr>
                      <w:rFonts w:ascii="David" w:hAnsi="David"/>
                      <w:b/>
                      <w:bCs/>
                      <w:sz w:val="26"/>
                    </w:rPr>
                    <w:t>xx/xx/2020</w:t>
                  </w:r>
                  <w:r w:rsidR="00E137A4">
                    <w:rPr>
                      <w:rFonts w:ascii="Arial" w:hAnsi="Arial" w:hint="cs"/>
                      <w:b/>
                      <w:bCs/>
                      <w:sz w:val="26"/>
                      <w:rtl/>
                    </w:rPr>
                    <w:t>)</w:t>
                  </w:r>
                </w:p>
              </w:tc>
            </w:tr>
          </w:tbl>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C817F6" w:rsidRDefault="00C817F6" w:rsidP="00E137A4">
      <w:pPr>
        <w:spacing w:line="360" w:lineRule="auto"/>
        <w:jc w:val="both"/>
        <w:rPr>
          <w:rFonts w:ascii="Arial" w:hAnsi="Arial"/>
          <w:noProof w:val="0"/>
          <w:rtl/>
        </w:rPr>
      </w:pPr>
      <w:bookmarkStart w:id="1" w:name="NGCSBookmark"/>
      <w:bookmarkEnd w:id="1"/>
      <w:r>
        <w:rPr>
          <w:rFonts w:ascii="Arial" w:hAnsi="Arial" w:hint="cs"/>
          <w:noProof w:val="0"/>
          <w:rtl/>
        </w:rPr>
        <w:t xml:space="preserve">בהמשך לדיון שהתקיים בפני היום, להלן החלטתי. </w:t>
      </w:r>
    </w:p>
    <w:p w:rsidR="00C817F6" w:rsidRDefault="00C817F6" w:rsidP="00E137A4">
      <w:pPr>
        <w:spacing w:line="360" w:lineRule="auto"/>
        <w:jc w:val="both"/>
        <w:rPr>
          <w:rFonts w:ascii="Arial" w:hAnsi="Arial"/>
          <w:noProof w:val="0"/>
          <w:rtl/>
        </w:rPr>
      </w:pPr>
    </w:p>
    <w:p w:rsidR="00694556" w:rsidRDefault="00C817F6" w:rsidP="00C817F6">
      <w:pPr>
        <w:spacing w:line="360" w:lineRule="auto"/>
        <w:jc w:val="both"/>
        <w:rPr>
          <w:rFonts w:ascii="Arial" w:hAnsi="Arial"/>
          <w:noProof w:val="0"/>
          <w:rtl/>
        </w:rPr>
      </w:pPr>
      <w:r>
        <w:rPr>
          <w:rFonts w:ascii="Arial" w:hAnsi="Arial" w:hint="cs"/>
          <w:noProof w:val="0"/>
          <w:rtl/>
        </w:rPr>
        <w:t>ראשית, אפנה ל</w:t>
      </w:r>
      <w:r w:rsidR="00E137A4">
        <w:rPr>
          <w:rFonts w:ascii="Arial" w:hAnsi="Arial" w:hint="cs"/>
          <w:noProof w:val="0"/>
          <w:rtl/>
        </w:rPr>
        <w:t xml:space="preserve">החלטה מיום 07/03/2024, </w:t>
      </w:r>
      <w:r>
        <w:rPr>
          <w:rFonts w:ascii="Arial" w:hAnsi="Arial" w:hint="cs"/>
          <w:noProof w:val="0"/>
          <w:rtl/>
        </w:rPr>
        <w:t xml:space="preserve">שם כתבתי כי </w:t>
      </w:r>
      <w:r w:rsidR="00E137A4">
        <w:rPr>
          <w:rFonts w:ascii="Arial" w:hAnsi="Arial" w:hint="cs"/>
          <w:noProof w:val="0"/>
          <w:rtl/>
        </w:rPr>
        <w:t>התרשמות גורמי הטיפול היא מאב מיטיב שהקשר בינו ובין הקטין קשר טוב, לא נמצא</w:t>
      </w:r>
      <w:r w:rsidR="009A185F">
        <w:rPr>
          <w:rFonts w:ascii="Arial" w:hAnsi="Arial" w:hint="cs"/>
          <w:noProof w:val="0"/>
          <w:rtl/>
        </w:rPr>
        <w:t>ה</w:t>
      </w:r>
      <w:r w:rsidR="00E137A4">
        <w:rPr>
          <w:rFonts w:ascii="Arial" w:hAnsi="Arial" w:hint="cs"/>
          <w:noProof w:val="0"/>
          <w:rtl/>
        </w:rPr>
        <w:t xml:space="preserve"> ולוּ ראשית ראיה להתמכרות כפי טענת האֵם, ועל פי הגורם המקצועי, לא נתגלו קווים המעידים על התמכרות. גם התכתובת שהוגשה בדיון הקודם העידה כי מדובר במחלוקת עבר, ולמעשה בדיון היום האֵם לא חזרה על הטענה.</w:t>
      </w:r>
    </w:p>
    <w:p w:rsidR="00E137A4" w:rsidRDefault="00E137A4" w:rsidP="00E137A4">
      <w:pPr>
        <w:spacing w:line="360" w:lineRule="auto"/>
        <w:jc w:val="both"/>
        <w:rPr>
          <w:rFonts w:ascii="Arial" w:hAnsi="Arial"/>
          <w:noProof w:val="0"/>
          <w:rtl/>
        </w:rPr>
      </w:pPr>
    </w:p>
    <w:p w:rsidR="007953D8" w:rsidRDefault="00C817F6" w:rsidP="007953D8">
      <w:pPr>
        <w:spacing w:line="360" w:lineRule="auto"/>
        <w:jc w:val="both"/>
        <w:rPr>
          <w:rFonts w:ascii="Arial" w:hAnsi="Arial"/>
          <w:noProof w:val="0"/>
          <w:rtl/>
        </w:rPr>
      </w:pPr>
      <w:r>
        <w:rPr>
          <w:rFonts w:ascii="Arial" w:hAnsi="Arial" w:hint="cs"/>
          <w:noProof w:val="0"/>
          <w:rtl/>
        </w:rPr>
        <w:t xml:space="preserve">שנית, </w:t>
      </w:r>
      <w:r w:rsidR="00E137A4">
        <w:rPr>
          <w:rFonts w:ascii="Arial" w:hAnsi="Arial" w:hint="cs"/>
          <w:noProof w:val="0"/>
          <w:rtl/>
        </w:rPr>
        <w:t>מטענות הצדדים היום ומהמסמכים שהוגשו נלְמד כי זמני השהות לא התקיימו כסדרם חרף החלטות בית המשפט, ויתרה מכך האֵם לא אִפשרה לאב מעורבות קלינאית תקשורת ולא אִפשרה לאב לאסוף הקטין מהמסגרת החינוכית.</w:t>
      </w:r>
    </w:p>
    <w:p w:rsidR="007953D8" w:rsidRDefault="007953D8" w:rsidP="007953D8">
      <w:pPr>
        <w:spacing w:line="360" w:lineRule="auto"/>
        <w:jc w:val="both"/>
        <w:rPr>
          <w:rFonts w:ascii="Arial" w:hAnsi="Arial"/>
          <w:noProof w:val="0"/>
          <w:rtl/>
        </w:rPr>
      </w:pPr>
    </w:p>
    <w:p w:rsidR="007953D8" w:rsidRDefault="00C817F6" w:rsidP="00C37789">
      <w:pPr>
        <w:spacing w:line="360" w:lineRule="auto"/>
        <w:jc w:val="both"/>
        <w:rPr>
          <w:rFonts w:ascii="Arial" w:hAnsi="Arial"/>
          <w:noProof w:val="0"/>
          <w:rtl/>
        </w:rPr>
      </w:pPr>
      <w:r>
        <w:rPr>
          <w:rFonts w:ascii="Arial" w:hAnsi="Arial" w:hint="cs"/>
          <w:noProof w:val="0"/>
          <w:rtl/>
        </w:rPr>
        <w:t xml:space="preserve">שלישית, </w:t>
      </w:r>
      <w:r w:rsidR="00E137A4">
        <w:rPr>
          <w:rFonts w:ascii="Arial" w:hAnsi="Arial" w:hint="cs"/>
          <w:noProof w:val="0"/>
          <w:rtl/>
        </w:rPr>
        <w:t xml:space="preserve">התרשמות האפוטרופוס לדין וגורמי הטיפול היא כי </w:t>
      </w:r>
      <w:r w:rsidR="007953D8">
        <w:rPr>
          <w:rFonts w:ascii="Arial" w:hAnsi="Arial" w:hint="cs"/>
          <w:noProof w:val="0"/>
          <w:rtl/>
        </w:rPr>
        <w:t xml:space="preserve">האֵם אינה מאפשרת קיום זמני שהות רצופים וקבועים, והתנגדותהּ ללינת הקטין אצל האב ואיסוף הקטין מהמסגרת אינם מאפשרים רצף התקשרות וחוויה של האב והקטין למעגל שלם של הורות: הזנה, מקלחת, שינה, הלבשה, הבאה ואיסוף ממסגרת חינוכית ועוד. התיעוד שנעשה על-ידי האב והוּבא על-ידי עו"ס לסדרי דין מעלה כי חרף ההחלטות וכפי שגם אמר האב בדיון היום, מאז 07/03/2024 ועד כה לא עלה בידו לאסוף את </w:t>
      </w:r>
      <w:r w:rsidR="007953D8">
        <w:rPr>
          <w:rFonts w:ascii="Arial" w:hAnsi="Arial" w:hint="cs"/>
          <w:noProof w:val="0"/>
          <w:rtl/>
        </w:rPr>
        <w:lastRenderedPageBreak/>
        <w:t>הקטין מהמסגרת החינוכית. בכל שבוע הדבר נמנע ממנו בשל סיבות שונות. חלק מהפעמים האֵם אספה את הקטין מהגן לפני תום המסגרת; חלק אחר מהמקרים נטען כי הקטין חולה ולא הוצג אישור רפואי, ואירועים נוספים שפי שנטען. עוד נכתב כי האֵם מתקשה לסמוך על האב ועל איכויותיו ההוריות ואינה מכירה בחשיבות מקו</w:t>
      </w:r>
      <w:r w:rsidR="00C37789">
        <w:rPr>
          <w:rFonts w:ascii="Arial" w:hAnsi="Arial" w:hint="cs"/>
          <w:noProof w:val="0"/>
          <w:rtl/>
        </w:rPr>
        <w:t xml:space="preserve">ם </w:t>
      </w:r>
      <w:r w:rsidR="007953D8">
        <w:rPr>
          <w:rFonts w:ascii="Arial" w:hAnsi="Arial" w:hint="cs"/>
          <w:noProof w:val="0"/>
          <w:rtl/>
        </w:rPr>
        <w:t xml:space="preserve">האב בהתפתחות הקטין. תפיסותיה לגבי האב הן שליליות. </w:t>
      </w:r>
    </w:p>
    <w:p w:rsidR="007953D8" w:rsidRDefault="007953D8" w:rsidP="007953D8">
      <w:pPr>
        <w:spacing w:line="360" w:lineRule="auto"/>
        <w:jc w:val="both"/>
        <w:rPr>
          <w:rFonts w:ascii="Arial" w:hAnsi="Arial"/>
          <w:noProof w:val="0"/>
          <w:rtl/>
        </w:rPr>
      </w:pPr>
    </w:p>
    <w:p w:rsidR="007953D8" w:rsidRDefault="007953D8" w:rsidP="00C37789">
      <w:pPr>
        <w:spacing w:line="360" w:lineRule="auto"/>
        <w:jc w:val="both"/>
        <w:rPr>
          <w:rFonts w:ascii="Arial" w:hAnsi="Arial"/>
          <w:noProof w:val="0"/>
          <w:rtl/>
        </w:rPr>
      </w:pPr>
      <w:r>
        <w:rPr>
          <w:rFonts w:ascii="Arial" w:hAnsi="Arial" w:hint="cs"/>
          <w:noProof w:val="0"/>
          <w:rtl/>
        </w:rPr>
        <w:t xml:space="preserve">נוסף </w:t>
      </w:r>
      <w:r w:rsidR="00C37789">
        <w:rPr>
          <w:rFonts w:ascii="Arial" w:hAnsi="Arial" w:hint="cs"/>
          <w:noProof w:val="0"/>
          <w:rtl/>
        </w:rPr>
        <w:t xml:space="preserve">על האמור, הוגש לעיוני דו"ח חסוי, בתמצית אציין כי </w:t>
      </w:r>
      <w:r>
        <w:rPr>
          <w:rFonts w:ascii="Arial" w:hAnsi="Arial" w:hint="cs"/>
          <w:noProof w:val="0"/>
          <w:rtl/>
        </w:rPr>
        <w:t xml:space="preserve">עולה </w:t>
      </w:r>
      <w:r w:rsidR="00C37789">
        <w:rPr>
          <w:rFonts w:ascii="Arial" w:hAnsi="Arial" w:hint="cs"/>
          <w:noProof w:val="0"/>
          <w:rtl/>
        </w:rPr>
        <w:t>מדו"ח זה ש</w:t>
      </w:r>
      <w:r>
        <w:rPr>
          <w:rFonts w:ascii="Arial" w:hAnsi="Arial" w:hint="cs"/>
          <w:noProof w:val="0"/>
          <w:rtl/>
        </w:rPr>
        <w:t>האֵם לא חששה להעלות טענות כנגד האב בדְבר אלימות של האב כלפי הקטין,</w:t>
      </w:r>
      <w:r w:rsidR="00CD6683">
        <w:rPr>
          <w:rFonts w:ascii="Arial" w:hAnsi="Arial" w:hint="cs"/>
          <w:noProof w:val="0"/>
          <w:rtl/>
        </w:rPr>
        <w:t xml:space="preserve"> וטענות אלו התבררו כטענות שווא.</w:t>
      </w:r>
    </w:p>
    <w:p w:rsidR="00CD6683" w:rsidRDefault="00CD6683" w:rsidP="007953D8">
      <w:pPr>
        <w:spacing w:line="360" w:lineRule="auto"/>
        <w:jc w:val="both"/>
        <w:rPr>
          <w:rFonts w:ascii="Arial" w:hAnsi="Arial"/>
          <w:noProof w:val="0"/>
          <w:rtl/>
        </w:rPr>
      </w:pPr>
    </w:p>
    <w:p w:rsidR="00CD6683" w:rsidRDefault="00C37789" w:rsidP="00C37789">
      <w:pPr>
        <w:spacing w:line="360" w:lineRule="auto"/>
        <w:jc w:val="both"/>
        <w:rPr>
          <w:rFonts w:ascii="Arial" w:hAnsi="Arial"/>
          <w:noProof w:val="0"/>
          <w:rtl/>
        </w:rPr>
      </w:pPr>
      <w:r>
        <w:rPr>
          <w:rFonts w:ascii="Arial" w:hAnsi="Arial" w:hint="cs"/>
          <w:noProof w:val="0"/>
          <w:rtl/>
        </w:rPr>
        <w:t xml:space="preserve">עוד יש להוסיף כי </w:t>
      </w:r>
      <w:r w:rsidR="00CD6683">
        <w:rPr>
          <w:rFonts w:ascii="Arial" w:hAnsi="Arial" w:hint="cs"/>
          <w:noProof w:val="0"/>
          <w:rtl/>
        </w:rPr>
        <w:t>בעדכון נושא תאריך 02/06/2024 מסרה האֵם "</w:t>
      </w:r>
      <w:r w:rsidR="00CD6683" w:rsidRPr="00CD6683">
        <w:rPr>
          <w:rFonts w:ascii="Arial" w:hAnsi="Arial" w:cs="Miriam" w:hint="cs"/>
          <w:noProof w:val="0"/>
          <w:sz w:val="26"/>
          <w:szCs w:val="22"/>
          <w:rtl/>
        </w:rPr>
        <w:t xml:space="preserve">שהיא תדאג לביטחון של הילד ותעשה כל מה שבאפשרותה כדי שלא יהיה עמו </w:t>
      </w:r>
      <w:r w:rsidR="00CD6683" w:rsidRPr="00CD6683">
        <w:rPr>
          <w:rFonts w:ascii="David" w:hAnsi="David"/>
          <w:noProof w:val="0"/>
          <w:sz w:val="28"/>
          <w:rtl/>
        </w:rPr>
        <w:t>(הכוונה לאב – ה.ג.ע.)</w:t>
      </w:r>
      <w:r w:rsidR="00CD6683" w:rsidRPr="00CD6683">
        <w:rPr>
          <w:rFonts w:ascii="Arial" w:hAnsi="Arial" w:cs="Miriam" w:hint="cs"/>
          <w:noProof w:val="0"/>
          <w:sz w:val="26"/>
          <w:szCs w:val="22"/>
          <w:rtl/>
        </w:rPr>
        <w:t>, לדבריה: 'הוא לא אבא, אין לו מה לתרום לילד'</w:t>
      </w:r>
      <w:r w:rsidR="00CD6683">
        <w:rPr>
          <w:rFonts w:ascii="Arial" w:hAnsi="Arial" w:hint="cs"/>
          <w:noProof w:val="0"/>
          <w:rtl/>
        </w:rPr>
        <w:t>".</w:t>
      </w:r>
    </w:p>
    <w:p w:rsidR="007953D8" w:rsidRDefault="007953D8" w:rsidP="007953D8">
      <w:pPr>
        <w:spacing w:line="360" w:lineRule="auto"/>
        <w:jc w:val="both"/>
        <w:rPr>
          <w:rFonts w:ascii="Arial" w:hAnsi="Arial"/>
          <w:noProof w:val="0"/>
          <w:rtl/>
        </w:rPr>
      </w:pPr>
    </w:p>
    <w:p w:rsidR="00E137A4" w:rsidRDefault="007953D8" w:rsidP="007953D8">
      <w:pPr>
        <w:spacing w:line="360" w:lineRule="auto"/>
        <w:jc w:val="both"/>
        <w:rPr>
          <w:rFonts w:ascii="Arial" w:hAnsi="Arial"/>
          <w:noProof w:val="0"/>
          <w:rtl/>
        </w:rPr>
      </w:pPr>
      <w:r>
        <w:rPr>
          <w:rFonts w:ascii="Arial" w:hAnsi="Arial" w:hint="cs"/>
          <w:noProof w:val="0"/>
          <w:rtl/>
        </w:rPr>
        <w:t>הדברים מעידים כי האֵם עושה כל שביכולתה על-מנת לסכל את זמני השהות ולהטיל דופי באב וביכולותיו ההוריות.</w:t>
      </w:r>
    </w:p>
    <w:p w:rsidR="007953D8" w:rsidRDefault="007953D8" w:rsidP="007953D8">
      <w:pPr>
        <w:spacing w:line="360" w:lineRule="auto"/>
        <w:jc w:val="both"/>
        <w:rPr>
          <w:rFonts w:ascii="Arial" w:hAnsi="Arial"/>
          <w:noProof w:val="0"/>
          <w:rtl/>
        </w:rPr>
      </w:pPr>
    </w:p>
    <w:p w:rsidR="007953D8" w:rsidRDefault="007953D8" w:rsidP="007953D8">
      <w:pPr>
        <w:spacing w:line="360" w:lineRule="auto"/>
        <w:jc w:val="both"/>
        <w:rPr>
          <w:rFonts w:ascii="Arial" w:hAnsi="Arial"/>
          <w:noProof w:val="0"/>
          <w:rtl/>
        </w:rPr>
      </w:pPr>
      <w:r>
        <w:rPr>
          <w:rFonts w:ascii="Arial" w:hAnsi="Arial" w:hint="cs"/>
          <w:noProof w:val="0"/>
          <w:rtl/>
        </w:rPr>
        <w:t>צמצום זמני השהות אינם טובתו של הקטין ועלולים לפגוע בהתפתחותו התקינה.</w:t>
      </w:r>
    </w:p>
    <w:p w:rsidR="007953D8" w:rsidRDefault="007953D8" w:rsidP="007953D8">
      <w:pPr>
        <w:spacing w:line="360" w:lineRule="auto"/>
        <w:jc w:val="both"/>
        <w:rPr>
          <w:rFonts w:ascii="Arial" w:hAnsi="Arial"/>
          <w:noProof w:val="0"/>
          <w:rtl/>
        </w:rPr>
      </w:pPr>
    </w:p>
    <w:p w:rsidR="007953D8" w:rsidRDefault="007953D8" w:rsidP="00CD6683">
      <w:pPr>
        <w:spacing w:line="360" w:lineRule="auto"/>
        <w:jc w:val="both"/>
        <w:rPr>
          <w:rFonts w:ascii="Arial" w:hAnsi="Arial"/>
          <w:noProof w:val="0"/>
          <w:rtl/>
        </w:rPr>
      </w:pPr>
      <w:r>
        <w:rPr>
          <w:rFonts w:ascii="Arial" w:hAnsi="Arial" w:hint="cs"/>
          <w:noProof w:val="0"/>
          <w:rtl/>
        </w:rPr>
        <w:t xml:space="preserve">גם האפוטרופוס לדין בדיווחהּ מציינת כי בין האב ובין הקטין קשר טוב ומיטיב. הקטין מעוניין בשהייה עם האב והאב אינו מערב את הקטין בסכסוך. התרשמות עו"ס לסדרי דין היא כי האֵם </w:t>
      </w:r>
      <w:r w:rsidR="00816734">
        <w:rPr>
          <w:rFonts w:ascii="Arial" w:hAnsi="Arial" w:hint="cs"/>
          <w:noProof w:val="0"/>
          <w:rtl/>
        </w:rPr>
        <w:t xml:space="preserve">מכתיבה זמנים בהם היא "מתירה" לאב לפגוש את הקטין, </w:t>
      </w:r>
      <w:r w:rsidR="00CD6683">
        <w:rPr>
          <w:rFonts w:ascii="Arial" w:hAnsi="Arial" w:hint="cs"/>
          <w:noProof w:val="0"/>
          <w:rtl/>
        </w:rPr>
        <w:lastRenderedPageBreak/>
        <w:t>כי האֵם מנכסת את הקטין לעצמה ואינה מבינה את מקומו של האב בחיי הקטין. בדין מציינת האפוטרופוס לדין כי ככל שיש ממש בהתרשמותהּ, הרי שקיימת שאלה לגבי מסוגלות האֵם לשמור על בריאות נפשית ורגשית של הקטין ולהזין את מקומו הנפשי של הקטין. האפוטרופוס לדין ממליצה להפנות את המשפחה לטיפול ומתן הדרכה הורית, יחד עם טיפול דיאדי של כל אחד מההורים עם הקטין.</w:t>
      </w:r>
    </w:p>
    <w:p w:rsidR="00CD6683" w:rsidRDefault="00CD6683" w:rsidP="00CD6683">
      <w:pPr>
        <w:spacing w:line="360" w:lineRule="auto"/>
        <w:jc w:val="both"/>
        <w:rPr>
          <w:rFonts w:ascii="Arial" w:hAnsi="Arial"/>
          <w:noProof w:val="0"/>
          <w:rtl/>
        </w:rPr>
      </w:pPr>
    </w:p>
    <w:p w:rsidR="00C817F6" w:rsidRDefault="00CD6683" w:rsidP="00C817F6">
      <w:pPr>
        <w:spacing w:line="360" w:lineRule="auto"/>
        <w:jc w:val="both"/>
        <w:rPr>
          <w:rFonts w:ascii="Arial" w:hAnsi="Arial"/>
          <w:noProof w:val="0"/>
          <w:rtl/>
        </w:rPr>
      </w:pPr>
      <w:r>
        <w:rPr>
          <w:rFonts w:ascii="Arial" w:hAnsi="Arial" w:hint="cs"/>
          <w:noProof w:val="0"/>
          <w:rtl/>
        </w:rPr>
        <w:t xml:space="preserve">המלצת האפוטרופוס לדין בדיווחהּ היא לאמץ את המלצת עו"ס לסדרי דין ולהטיל סנקציות כספיות בגין הפרת זמני השהות. בדיון המליצה האפוטרופוס לדין על קיום זמני שהות בימים שלישי ללא לינה, חמישי כולל לינה ובשבוע לאחר מכן בימים שלישי ובסוף השבוע כולל לינה </w:t>
      </w:r>
      <w:r>
        <w:rPr>
          <w:rFonts w:ascii="Arial" w:hAnsi="Arial"/>
          <w:noProof w:val="0"/>
          <w:rtl/>
        </w:rPr>
        <w:t>–</w:t>
      </w:r>
      <w:r>
        <w:rPr>
          <w:rFonts w:ascii="Arial" w:hAnsi="Arial" w:hint="cs"/>
          <w:noProof w:val="0"/>
          <w:rtl/>
        </w:rPr>
        <w:t xml:space="preserve"> וככל שהדבר מקשה על האֵם, לקיים ביום חמישי את המפגש ללא לינה. בדיון האב ביקש בשבוע אחד בימי שלישי מ-16:00 עד 1</w:t>
      </w:r>
      <w:r w:rsidR="00C817F6">
        <w:rPr>
          <w:rFonts w:ascii="Arial" w:hAnsi="Arial" w:hint="cs"/>
          <w:noProof w:val="0"/>
          <w:rtl/>
        </w:rPr>
        <w:t>9:00 וביום שישי בשעות הבוקר, ובשבוע לאחר מכן במְקום יום שישי סוף שבוע כולל לינה. האֵם ביקשה בדיון כי האב יפגוש את הקטין בימים שלישי ושישי. סוף שבוע אחד ביום שישי מ-12:00 למספר שעות ובסוף שבוע לאחר מכן יאסוף האב את הקטין לתפילה וישיבו לאחר הסעודה.</w:t>
      </w:r>
    </w:p>
    <w:p w:rsidR="00C817F6" w:rsidRDefault="00C817F6" w:rsidP="00C817F6">
      <w:pPr>
        <w:spacing w:line="360" w:lineRule="auto"/>
        <w:jc w:val="both"/>
        <w:rPr>
          <w:rFonts w:ascii="Arial" w:hAnsi="Arial"/>
          <w:noProof w:val="0"/>
          <w:rtl/>
        </w:rPr>
      </w:pPr>
    </w:p>
    <w:p w:rsidR="0021415E" w:rsidRDefault="00C817F6" w:rsidP="00C817F6">
      <w:pPr>
        <w:spacing w:line="360" w:lineRule="auto"/>
        <w:jc w:val="both"/>
        <w:rPr>
          <w:rFonts w:ascii="Arial" w:hAnsi="Arial"/>
          <w:noProof w:val="0"/>
          <w:rtl/>
        </w:rPr>
      </w:pPr>
      <w:r>
        <w:rPr>
          <w:rFonts w:ascii="Arial" w:hAnsi="Arial" w:hint="cs"/>
          <w:noProof w:val="0"/>
          <w:rtl/>
        </w:rPr>
        <w:t>לאחר ששמעתי עמדות הצדדים בדיון מהיום, שבתי ועיינתי בבקשות שהוגשו, בתסקיר עו"ס לסדרי דין נושא תאריך 14/01/2024 באִבחון נושא תאריך 26/02/2024, עדכון מיום 21/03/2024, עדכון מיום 02/06/2024 ודו"ח חסוי שהוגש ביום 24/06/2024, התרשמתי כי יש הכרח לקבוע זמני שהות קבועים ויציבים הכוללים גם לינה</w:t>
      </w:r>
      <w:r w:rsidR="00F35744">
        <w:rPr>
          <w:rFonts w:ascii="Arial" w:hAnsi="Arial" w:hint="cs"/>
          <w:noProof w:val="0"/>
          <w:rtl/>
        </w:rPr>
        <w:t>.</w:t>
      </w:r>
    </w:p>
    <w:p w:rsidR="00F35744" w:rsidRDefault="00F35744" w:rsidP="00C817F6">
      <w:pPr>
        <w:spacing w:line="360" w:lineRule="auto"/>
        <w:jc w:val="both"/>
        <w:rPr>
          <w:rFonts w:ascii="Arial" w:hAnsi="Arial"/>
          <w:noProof w:val="0"/>
          <w:rtl/>
        </w:rPr>
      </w:pPr>
    </w:p>
    <w:p w:rsidR="00F35744" w:rsidRDefault="00F35744" w:rsidP="00F35744">
      <w:pPr>
        <w:spacing w:line="360" w:lineRule="auto"/>
        <w:jc w:val="both"/>
        <w:rPr>
          <w:rFonts w:ascii="Arial" w:hAnsi="Arial"/>
          <w:noProof w:val="0"/>
          <w:rtl/>
        </w:rPr>
      </w:pPr>
      <w:r>
        <w:rPr>
          <w:rFonts w:ascii="Arial" w:hAnsi="Arial" w:hint="cs"/>
          <w:noProof w:val="0"/>
          <w:rtl/>
        </w:rPr>
        <w:lastRenderedPageBreak/>
        <w:t>אציין כי מהתרשמותי, יש ממש בעובדה כי האֵם סבורה "שעל פיה יישק דבר" בעוד האב מוכן להתגמש על-מנת לרָצות את האֵם, לצמצם מעורבותו בחיי הקטין בשל חששוֹ כי לא יתאפשר לו להיות מעורב כלל - ובלבד שיתאפשר לו להיות מעורב בחיי הקטין.</w:t>
      </w:r>
    </w:p>
    <w:p w:rsidR="00F35744" w:rsidRDefault="00F35744" w:rsidP="00F35744">
      <w:pPr>
        <w:spacing w:line="360" w:lineRule="auto"/>
        <w:jc w:val="both"/>
        <w:rPr>
          <w:rFonts w:ascii="Arial" w:hAnsi="Arial"/>
          <w:noProof w:val="0"/>
          <w:rtl/>
        </w:rPr>
      </w:pPr>
    </w:p>
    <w:p w:rsidR="00FF4E65" w:rsidRDefault="00F35744" w:rsidP="00B158A5">
      <w:pPr>
        <w:spacing w:line="360" w:lineRule="auto"/>
        <w:jc w:val="both"/>
        <w:rPr>
          <w:rFonts w:ascii="Arial" w:hAnsi="Arial"/>
          <w:b/>
          <w:bCs/>
          <w:noProof w:val="0"/>
          <w:rtl/>
        </w:rPr>
      </w:pPr>
      <w:r w:rsidRPr="00F35744">
        <w:rPr>
          <w:rFonts w:ascii="Arial" w:hAnsi="Arial" w:hint="cs"/>
          <w:b/>
          <w:bCs/>
          <w:noProof w:val="0"/>
          <w:rtl/>
        </w:rPr>
        <w:t xml:space="preserve">על כן, ובהינתן כל האמור, אני מורה כי </w:t>
      </w:r>
      <w:r w:rsidR="00C817F6" w:rsidRPr="00F35744">
        <w:rPr>
          <w:rFonts w:ascii="Arial" w:hAnsi="Arial" w:hint="cs"/>
          <w:b/>
          <w:bCs/>
          <w:noProof w:val="0"/>
          <w:rtl/>
        </w:rPr>
        <w:t>המפגשים בין האב ובין הק</w:t>
      </w:r>
      <w:r w:rsidR="0021415E" w:rsidRPr="00F35744">
        <w:rPr>
          <w:rFonts w:ascii="Arial" w:hAnsi="Arial" w:hint="cs"/>
          <w:b/>
          <w:bCs/>
          <w:noProof w:val="0"/>
          <w:rtl/>
        </w:rPr>
        <w:t xml:space="preserve">טין יתקיימו </w:t>
      </w:r>
      <w:r w:rsidR="0021415E" w:rsidRPr="00F35744">
        <w:rPr>
          <w:rFonts w:ascii="Arial" w:hAnsi="Arial" w:hint="cs"/>
          <w:b/>
          <w:bCs/>
          <w:noProof w:val="0"/>
          <w:u w:val="single"/>
          <w:rtl/>
        </w:rPr>
        <w:t>בכל שבוע</w:t>
      </w:r>
      <w:r w:rsidR="0021415E" w:rsidRPr="00F35744">
        <w:rPr>
          <w:rFonts w:ascii="Arial" w:hAnsi="Arial" w:hint="cs"/>
          <w:b/>
          <w:bCs/>
          <w:noProof w:val="0"/>
          <w:rtl/>
        </w:rPr>
        <w:t xml:space="preserve"> ביום ג' עת יאסוף האב את הקטין מהמסגרת החינוכית וישיבו לבית האֵם בשעה 19:00. נוסף על כך, </w:t>
      </w:r>
      <w:r w:rsidR="00B158A5">
        <w:rPr>
          <w:rFonts w:ascii="Arial" w:hAnsi="Arial" w:hint="cs"/>
          <w:b/>
          <w:bCs/>
          <w:noProof w:val="0"/>
          <w:u w:val="single"/>
          <w:rtl/>
        </w:rPr>
        <w:t>בשבוע א'</w:t>
      </w:r>
      <w:r w:rsidR="0021415E" w:rsidRPr="00F35744">
        <w:rPr>
          <w:rFonts w:ascii="Arial" w:hAnsi="Arial" w:hint="cs"/>
          <w:b/>
          <w:bCs/>
          <w:noProof w:val="0"/>
          <w:rtl/>
        </w:rPr>
        <w:t xml:space="preserve"> יאסוף האב את הקטין מהמסגרת החינוכית גם ביום חמישי וישיבו למסגרת החינוכית ביום שישי וכשאין מסגרת חינוכית, לבית האֵם בש</w:t>
      </w:r>
      <w:r w:rsidR="00F94655" w:rsidRPr="00F35744">
        <w:rPr>
          <w:rFonts w:ascii="Arial" w:hAnsi="Arial" w:hint="cs"/>
          <w:b/>
          <w:bCs/>
          <w:noProof w:val="0"/>
          <w:rtl/>
        </w:rPr>
        <w:t>עה 13</w:t>
      </w:r>
      <w:r w:rsidR="0021415E" w:rsidRPr="00F35744">
        <w:rPr>
          <w:rFonts w:ascii="Arial" w:hAnsi="Arial" w:hint="cs"/>
          <w:b/>
          <w:bCs/>
          <w:noProof w:val="0"/>
          <w:rtl/>
        </w:rPr>
        <w:t xml:space="preserve">:00. </w:t>
      </w:r>
      <w:r w:rsidR="0021415E" w:rsidRPr="00F35744">
        <w:rPr>
          <w:rFonts w:ascii="Arial" w:hAnsi="Arial" w:hint="cs"/>
          <w:b/>
          <w:bCs/>
          <w:noProof w:val="0"/>
          <w:u w:val="single"/>
          <w:rtl/>
        </w:rPr>
        <w:t xml:space="preserve">בשבוע </w:t>
      </w:r>
      <w:r w:rsidR="00B158A5">
        <w:rPr>
          <w:rFonts w:ascii="Arial" w:hAnsi="Arial" w:hint="cs"/>
          <w:b/>
          <w:bCs/>
          <w:noProof w:val="0"/>
          <w:u w:val="single"/>
          <w:rtl/>
        </w:rPr>
        <w:t>ב'</w:t>
      </w:r>
      <w:r w:rsidR="0021415E" w:rsidRPr="00F35744">
        <w:rPr>
          <w:rFonts w:ascii="Arial" w:hAnsi="Arial" w:hint="cs"/>
          <w:b/>
          <w:bCs/>
          <w:noProof w:val="0"/>
          <w:rtl/>
        </w:rPr>
        <w:t xml:space="preserve"> יאסוף האב את הקטין ביום שישי מהמסגרת החינוכית, ובהיעדר מסגרת חינוכית בשעה </w:t>
      </w:r>
      <w:r w:rsidR="00F94655" w:rsidRPr="00F35744">
        <w:rPr>
          <w:rFonts w:ascii="Arial" w:hAnsi="Arial" w:hint="cs"/>
          <w:b/>
          <w:bCs/>
          <w:noProof w:val="0"/>
          <w:rtl/>
        </w:rPr>
        <w:t>13</w:t>
      </w:r>
      <w:r w:rsidR="0021415E" w:rsidRPr="00F35744">
        <w:rPr>
          <w:rFonts w:ascii="Arial" w:hAnsi="Arial" w:hint="cs"/>
          <w:b/>
          <w:bCs/>
          <w:noProof w:val="0"/>
          <w:rtl/>
        </w:rPr>
        <w:t xml:space="preserve">:00 </w:t>
      </w:r>
      <w:r w:rsidR="00F94655" w:rsidRPr="00F35744">
        <w:rPr>
          <w:rFonts w:ascii="Arial" w:hAnsi="Arial" w:hint="cs"/>
          <w:b/>
          <w:bCs/>
          <w:noProof w:val="0"/>
          <w:rtl/>
        </w:rPr>
        <w:t xml:space="preserve">- </w:t>
      </w:r>
      <w:r w:rsidR="0021415E" w:rsidRPr="00F35744">
        <w:rPr>
          <w:rFonts w:ascii="Arial" w:hAnsi="Arial" w:hint="cs"/>
          <w:b/>
          <w:bCs/>
          <w:noProof w:val="0"/>
          <w:rtl/>
        </w:rPr>
        <w:t>וישיבו לבית האֵם שעה לאחר צאת השבת.</w:t>
      </w:r>
      <w:r w:rsidR="00B158A5">
        <w:rPr>
          <w:rFonts w:ascii="Arial" w:hAnsi="Arial" w:hint="cs"/>
          <w:b/>
          <w:bCs/>
          <w:noProof w:val="0"/>
          <w:rtl/>
        </w:rPr>
        <w:t xml:space="preserve"> </w:t>
      </w:r>
      <w:r w:rsidR="00F94655" w:rsidRPr="00CF605B">
        <w:rPr>
          <w:rFonts w:ascii="Arial" w:hAnsi="Arial" w:hint="cs"/>
          <w:b/>
          <w:bCs/>
          <w:noProof w:val="0"/>
          <w:u w:val="single"/>
          <w:rtl/>
        </w:rPr>
        <w:t>שינוי בזמני שהות ייעשה אך ורק באישור מראש ש</w:t>
      </w:r>
      <w:r w:rsidR="00FF4E65" w:rsidRPr="00CF605B">
        <w:rPr>
          <w:rFonts w:ascii="Arial" w:hAnsi="Arial" w:hint="cs"/>
          <w:b/>
          <w:bCs/>
          <w:noProof w:val="0"/>
          <w:u w:val="single"/>
          <w:rtl/>
        </w:rPr>
        <w:t xml:space="preserve">ל בית המשפט או </w:t>
      </w:r>
      <w:r w:rsidR="00CF605B">
        <w:rPr>
          <w:rFonts w:ascii="Arial" w:hAnsi="Arial" w:hint="cs"/>
          <w:b/>
          <w:bCs/>
          <w:noProof w:val="0"/>
          <w:u w:val="single"/>
          <w:rtl/>
        </w:rPr>
        <w:t xml:space="preserve">של </w:t>
      </w:r>
      <w:r w:rsidR="00FF4E65" w:rsidRPr="00CF605B">
        <w:rPr>
          <w:rFonts w:ascii="Arial" w:hAnsi="Arial" w:hint="cs"/>
          <w:b/>
          <w:bCs/>
          <w:noProof w:val="0"/>
          <w:u w:val="single"/>
          <w:rtl/>
        </w:rPr>
        <w:t>האפוטרופוס לדין</w:t>
      </w:r>
      <w:r w:rsidR="00FF4E65" w:rsidRPr="002C51D5">
        <w:rPr>
          <w:rFonts w:ascii="Arial" w:hAnsi="Arial" w:hint="cs"/>
          <w:b/>
          <w:bCs/>
          <w:noProof w:val="0"/>
          <w:rtl/>
        </w:rPr>
        <w:t>.</w:t>
      </w:r>
    </w:p>
    <w:p w:rsidR="00FF4E65" w:rsidRDefault="00FF4E65" w:rsidP="00FF4E65">
      <w:pPr>
        <w:spacing w:line="360" w:lineRule="auto"/>
        <w:jc w:val="both"/>
        <w:rPr>
          <w:rFonts w:ascii="Arial" w:hAnsi="Arial"/>
          <w:b/>
          <w:bCs/>
          <w:noProof w:val="0"/>
          <w:rtl/>
        </w:rPr>
      </w:pPr>
    </w:p>
    <w:p w:rsidR="00CF605B" w:rsidRDefault="00FF4E65" w:rsidP="0008426C">
      <w:pPr>
        <w:spacing w:line="360" w:lineRule="auto"/>
        <w:jc w:val="both"/>
        <w:rPr>
          <w:rFonts w:ascii="Arial" w:hAnsi="Arial"/>
          <w:noProof w:val="0"/>
          <w:rtl/>
        </w:rPr>
      </w:pPr>
      <w:r w:rsidRPr="0008426C">
        <w:rPr>
          <w:rFonts w:ascii="Arial" w:hAnsi="Arial" w:hint="cs"/>
          <w:noProof w:val="0"/>
          <w:rtl/>
        </w:rPr>
        <w:t>בידי בית המשפט ארגז כלים במסגרתו ניתן לוודא קיומם של זמני שהות קבועים ויציבים, ובארגז הכלים אפשרות לעיכוב יציאה מן הארץ, הגבלת קבלת דרכון, הגבלה בשימוש בכרטיסי חיוב, סנקצ</w:t>
      </w:r>
      <w:r w:rsidR="0008426C" w:rsidRPr="0008426C">
        <w:rPr>
          <w:rFonts w:ascii="Arial" w:hAnsi="Arial" w:hint="cs"/>
          <w:noProof w:val="0"/>
          <w:rtl/>
        </w:rPr>
        <w:t xml:space="preserve">יות כספיות, העברת משמורת ועוד. ר' בהקשר זה תלה"מ 5532-10-22 </w:t>
      </w:r>
      <w:r w:rsidR="0008426C" w:rsidRPr="0008426C">
        <w:rPr>
          <w:rFonts w:ascii="Arial" w:hAnsi="Arial" w:hint="cs"/>
          <w:b/>
          <w:bCs/>
          <w:noProof w:val="0"/>
          <w:rtl/>
        </w:rPr>
        <w:t>ע.ז. נ' א.ס.</w:t>
      </w:r>
      <w:r w:rsidR="0008426C" w:rsidRPr="0008426C">
        <w:rPr>
          <w:rFonts w:ascii="Arial" w:hAnsi="Arial" w:hint="cs"/>
          <w:noProof w:val="0"/>
          <w:rtl/>
        </w:rPr>
        <w:t xml:space="preserve"> מיום 18/09/2023</w:t>
      </w:r>
      <w:r w:rsidR="002C51D5">
        <w:rPr>
          <w:rFonts w:ascii="Arial" w:hAnsi="Arial" w:hint="cs"/>
          <w:noProof w:val="0"/>
          <w:rtl/>
        </w:rPr>
        <w:t>.</w:t>
      </w:r>
    </w:p>
    <w:p w:rsidR="00CF605B" w:rsidRDefault="00CF605B" w:rsidP="0008426C">
      <w:pPr>
        <w:spacing w:line="360" w:lineRule="auto"/>
        <w:jc w:val="both"/>
        <w:rPr>
          <w:rFonts w:ascii="Arial" w:hAnsi="Arial"/>
          <w:noProof w:val="0"/>
          <w:rtl/>
        </w:rPr>
      </w:pPr>
    </w:p>
    <w:p w:rsidR="00F94655" w:rsidRPr="00CF605B" w:rsidRDefault="0008426C" w:rsidP="0008426C">
      <w:pPr>
        <w:spacing w:line="360" w:lineRule="auto"/>
        <w:jc w:val="both"/>
        <w:rPr>
          <w:rFonts w:ascii="Arial" w:hAnsi="Arial"/>
          <w:b/>
          <w:bCs/>
          <w:noProof w:val="0"/>
          <w:u w:val="single"/>
          <w:rtl/>
        </w:rPr>
      </w:pPr>
      <w:r>
        <w:rPr>
          <w:rFonts w:ascii="Arial" w:hAnsi="Arial" w:hint="cs"/>
          <w:noProof w:val="0"/>
          <w:rtl/>
        </w:rPr>
        <w:t xml:space="preserve">במקרה כאן, מאחר והתרשמתי כי שני ההורים רואים את טובת הקטין, איני סבורה שיש כבר כעת לעשות שימוש בעיצומים שמגבילים או פוגעים מהותית בזכויות, ועל כן בשלב הזה </w:t>
      </w:r>
      <w:r>
        <w:rPr>
          <w:rFonts w:ascii="Arial" w:hAnsi="Arial"/>
          <w:noProof w:val="0"/>
          <w:rtl/>
        </w:rPr>
        <w:t>–</w:t>
      </w:r>
      <w:r>
        <w:rPr>
          <w:rFonts w:ascii="Arial" w:hAnsi="Arial" w:hint="cs"/>
          <w:noProof w:val="0"/>
          <w:rtl/>
        </w:rPr>
        <w:t xml:space="preserve"> מתוך אמונה בכך שההורים ישכילו לראות את טובת הקטין, ובפרט האֵם תפנים את חשיבוּת האב בחיי הקטין, </w:t>
      </w:r>
      <w:r w:rsidRPr="00CF605B">
        <w:rPr>
          <w:rFonts w:ascii="Arial" w:hAnsi="Arial" w:hint="cs"/>
          <w:b/>
          <w:bCs/>
          <w:noProof w:val="0"/>
          <w:u w:val="single"/>
          <w:rtl/>
        </w:rPr>
        <w:t>כי</w:t>
      </w:r>
      <w:r w:rsidRPr="00CF605B">
        <w:rPr>
          <w:rFonts w:ascii="Arial" w:hAnsi="Arial" w:hint="cs"/>
          <w:noProof w:val="0"/>
          <w:u w:val="single"/>
          <w:rtl/>
        </w:rPr>
        <w:t xml:space="preserve"> </w:t>
      </w:r>
      <w:r w:rsidR="00F94655" w:rsidRPr="00CF605B">
        <w:rPr>
          <w:rFonts w:ascii="Arial" w:hAnsi="Arial" w:hint="cs"/>
          <w:b/>
          <w:bCs/>
          <w:noProof w:val="0"/>
          <w:u w:val="single"/>
          <w:rtl/>
        </w:rPr>
        <w:t>הורה שלא יקיים את זמני השהות</w:t>
      </w:r>
      <w:r w:rsidR="00A12E92" w:rsidRPr="00CF605B">
        <w:rPr>
          <w:rFonts w:ascii="Arial" w:hAnsi="Arial" w:hint="cs"/>
          <w:b/>
          <w:bCs/>
          <w:noProof w:val="0"/>
          <w:u w:val="single"/>
          <w:rtl/>
        </w:rPr>
        <w:t xml:space="preserve">, או לא יביא את הקטין למסגרת החינוכית </w:t>
      </w:r>
      <w:r w:rsidR="00A12E92" w:rsidRPr="00CF605B">
        <w:rPr>
          <w:rFonts w:ascii="Arial" w:hAnsi="Arial" w:hint="cs"/>
          <w:b/>
          <w:bCs/>
          <w:noProof w:val="0"/>
          <w:u w:val="single"/>
          <w:rtl/>
        </w:rPr>
        <w:lastRenderedPageBreak/>
        <w:t>ללא אישור מר</w:t>
      </w:r>
      <w:r w:rsidR="00CF605B" w:rsidRPr="00CF605B">
        <w:rPr>
          <w:rFonts w:ascii="Arial" w:hAnsi="Arial" w:hint="cs"/>
          <w:b/>
          <w:bCs/>
          <w:noProof w:val="0"/>
          <w:u w:val="single"/>
          <w:rtl/>
        </w:rPr>
        <w:t>א</w:t>
      </w:r>
      <w:r w:rsidR="00A12E92" w:rsidRPr="00CF605B">
        <w:rPr>
          <w:rFonts w:ascii="Arial" w:hAnsi="Arial" w:hint="cs"/>
          <w:b/>
          <w:bCs/>
          <w:noProof w:val="0"/>
          <w:u w:val="single"/>
          <w:rtl/>
        </w:rPr>
        <w:t xml:space="preserve">ש של בית המשפט או </w:t>
      </w:r>
      <w:r w:rsidR="00CF605B" w:rsidRPr="00CF605B">
        <w:rPr>
          <w:rFonts w:ascii="Arial" w:hAnsi="Arial" w:hint="cs"/>
          <w:b/>
          <w:bCs/>
          <w:noProof w:val="0"/>
          <w:u w:val="single"/>
          <w:rtl/>
        </w:rPr>
        <w:t xml:space="preserve">של </w:t>
      </w:r>
      <w:r w:rsidR="00A12E92" w:rsidRPr="00CF605B">
        <w:rPr>
          <w:rFonts w:ascii="Arial" w:hAnsi="Arial" w:hint="cs"/>
          <w:b/>
          <w:bCs/>
          <w:noProof w:val="0"/>
          <w:u w:val="single"/>
          <w:rtl/>
        </w:rPr>
        <w:t>האפוטרופוס לדין,</w:t>
      </w:r>
      <w:r w:rsidR="00F94655" w:rsidRPr="00CF605B">
        <w:rPr>
          <w:rFonts w:ascii="Arial" w:hAnsi="Arial" w:hint="cs"/>
          <w:b/>
          <w:bCs/>
          <w:noProof w:val="0"/>
          <w:u w:val="single"/>
          <w:rtl/>
        </w:rPr>
        <w:t xml:space="preserve"> ישלם לצד שכנגד סך 200 ₪ בגין כל הפרה בשל הוצאות המְתָנתו של ההורה לקיום זמני השהות</w:t>
      </w:r>
      <w:r w:rsidR="00F94655" w:rsidRPr="002C51D5">
        <w:rPr>
          <w:rFonts w:ascii="Arial" w:hAnsi="Arial" w:hint="cs"/>
          <w:b/>
          <w:bCs/>
          <w:noProof w:val="0"/>
          <w:rtl/>
        </w:rPr>
        <w:t>.</w:t>
      </w:r>
    </w:p>
    <w:p w:rsidR="00F94655" w:rsidRDefault="00F94655" w:rsidP="00F94655">
      <w:pPr>
        <w:spacing w:line="360" w:lineRule="auto"/>
        <w:jc w:val="both"/>
        <w:rPr>
          <w:rFonts w:ascii="Arial" w:hAnsi="Arial"/>
          <w:b/>
          <w:bCs/>
          <w:noProof w:val="0"/>
          <w:rtl/>
        </w:rPr>
      </w:pPr>
    </w:p>
    <w:p w:rsidR="00CF605B" w:rsidRDefault="00F94655" w:rsidP="00C37789">
      <w:pPr>
        <w:spacing w:line="360" w:lineRule="auto"/>
        <w:jc w:val="both"/>
        <w:rPr>
          <w:rFonts w:ascii="Arial" w:hAnsi="Arial"/>
          <w:noProof w:val="0"/>
          <w:rtl/>
        </w:rPr>
      </w:pPr>
      <w:r w:rsidRPr="00F94655">
        <w:rPr>
          <w:rFonts w:ascii="Arial" w:hAnsi="Arial" w:hint="cs"/>
          <w:noProof w:val="0"/>
          <w:rtl/>
        </w:rPr>
        <w:t xml:space="preserve">לא נעלם מעיניי כי מדובר בהרחבה ממשית של זמני השהות </w:t>
      </w:r>
      <w:r w:rsidR="00C37789">
        <w:rPr>
          <w:rFonts w:ascii="Arial" w:hAnsi="Arial" w:hint="cs"/>
          <w:noProof w:val="0"/>
          <w:rtl/>
        </w:rPr>
        <w:t xml:space="preserve">(הגם שמדובר רק ביום בשבוע ובלינה) </w:t>
      </w:r>
      <w:r w:rsidRPr="00F94655">
        <w:rPr>
          <w:rFonts w:ascii="Arial" w:hAnsi="Arial" w:hint="cs"/>
          <w:noProof w:val="0"/>
          <w:rtl/>
        </w:rPr>
        <w:t xml:space="preserve">אך התנהלות הצדדים עד כה, לאורך חודשים ארוכים, מעידה כי ההורים לא הצליחו לקיים את זמני השהות המצומצמים כסדרם </w:t>
      </w:r>
      <w:r w:rsidRPr="00F94655">
        <w:rPr>
          <w:rFonts w:ascii="Arial" w:hAnsi="Arial"/>
          <w:noProof w:val="0"/>
          <w:rtl/>
        </w:rPr>
        <w:t>–</w:t>
      </w:r>
      <w:r w:rsidRPr="00F94655">
        <w:rPr>
          <w:rFonts w:ascii="Arial" w:hAnsi="Arial" w:hint="cs"/>
          <w:noProof w:val="0"/>
          <w:rtl/>
        </w:rPr>
        <w:t xml:space="preserve"> בעיקר בשל העובדה כי מדובר בזמני שהות מצומצמים אשר חייבו תיאום והתנהלות </w:t>
      </w:r>
      <w:r w:rsidRPr="00F94655">
        <w:rPr>
          <w:rFonts w:ascii="Arial" w:hAnsi="Arial"/>
          <w:noProof w:val="0"/>
        </w:rPr>
        <w:t>ad hoc</w:t>
      </w:r>
      <w:r w:rsidRPr="00F94655">
        <w:rPr>
          <w:rFonts w:ascii="Arial" w:hAnsi="Arial" w:hint="cs"/>
          <w:noProof w:val="0"/>
          <w:rtl/>
        </w:rPr>
        <w:t>. לא ניתן להקל ראש בחשיבות לינת הקטין אצל האב. מדובר ב</w:t>
      </w:r>
      <w:r>
        <w:rPr>
          <w:rFonts w:ascii="Arial" w:hAnsi="Arial" w:hint="cs"/>
          <w:noProof w:val="0"/>
          <w:rtl/>
        </w:rPr>
        <w:t>גורם חשוב, מהותי ועיקרי לקשר בין האב ובין הקטין, ובגורם חשוב מהותי ועיקרתי להתפתחות תקינ</w:t>
      </w:r>
      <w:r w:rsidR="002C51D5">
        <w:rPr>
          <w:rFonts w:ascii="Arial" w:hAnsi="Arial" w:hint="cs"/>
          <w:noProof w:val="0"/>
          <w:rtl/>
        </w:rPr>
        <w:t>ה של הקטין ולתחושת הביטחון שלו.</w:t>
      </w:r>
    </w:p>
    <w:p w:rsidR="00CF605B" w:rsidRDefault="00CF605B" w:rsidP="00C37789">
      <w:pPr>
        <w:spacing w:line="360" w:lineRule="auto"/>
        <w:jc w:val="both"/>
        <w:rPr>
          <w:rFonts w:ascii="Arial" w:hAnsi="Arial"/>
          <w:noProof w:val="0"/>
          <w:rtl/>
        </w:rPr>
      </w:pPr>
    </w:p>
    <w:p w:rsidR="00FF4E65" w:rsidRDefault="00F94655" w:rsidP="00C37789">
      <w:pPr>
        <w:spacing w:line="360" w:lineRule="auto"/>
        <w:jc w:val="both"/>
        <w:rPr>
          <w:rFonts w:ascii="Arial" w:hAnsi="Arial"/>
          <w:noProof w:val="0"/>
          <w:rtl/>
        </w:rPr>
      </w:pPr>
      <w:r>
        <w:rPr>
          <w:rFonts w:ascii="Arial" w:hAnsi="Arial" w:hint="cs"/>
          <w:noProof w:val="0"/>
          <w:rtl/>
        </w:rPr>
        <w:t>בהקשר זה, וכפי שכבר ציינתי בעבר, נפסק כי "</w:t>
      </w:r>
      <w:r w:rsidRPr="00F94655">
        <w:rPr>
          <w:rFonts w:ascii="Arial" w:hAnsi="Arial" w:cs="Miriam" w:hint="cs"/>
          <w:noProof w:val="0"/>
          <w:szCs w:val="22"/>
          <w:rtl/>
        </w:rPr>
        <w:t>על צד המתנגד לקיום זמני שהות להניח תשתית עובדתית וראייתית סובסטנטיבית, אף בשלב זה, לפיה הסדרי השהות אינם משרתים את טובת הילדים. כך גם עת ההתנגדות היא על רקע העדר מסוגלות או יכולת נטענים, לטפל בהם</w:t>
      </w:r>
      <w:r>
        <w:rPr>
          <w:rFonts w:ascii="Arial" w:hAnsi="Arial" w:hint="cs"/>
          <w:noProof w:val="0"/>
          <w:rtl/>
        </w:rPr>
        <w:t>" (ר' רמ"ש 53898-11-23</w:t>
      </w:r>
      <w:r w:rsidR="00FF4E65">
        <w:rPr>
          <w:rFonts w:ascii="Arial" w:hAnsi="Arial" w:hint="cs"/>
          <w:noProof w:val="0"/>
          <w:rtl/>
        </w:rPr>
        <w:t xml:space="preserve"> מיום 29/01/2024</w:t>
      </w:r>
      <w:r w:rsidR="00BE77FC">
        <w:rPr>
          <w:rFonts w:ascii="Arial" w:hAnsi="Arial" w:hint="cs"/>
          <w:noProof w:val="0"/>
          <w:rtl/>
        </w:rPr>
        <w:t xml:space="preserve"> של</w:t>
      </w:r>
      <w:r w:rsidR="00FF4E65">
        <w:rPr>
          <w:rFonts w:ascii="Arial" w:hAnsi="Arial" w:hint="cs"/>
          <w:noProof w:val="0"/>
          <w:rtl/>
        </w:rPr>
        <w:t xml:space="preserve"> השופט ג'יוסי</w:t>
      </w:r>
      <w:r w:rsidR="00BE77FC">
        <w:rPr>
          <w:rFonts w:ascii="Arial" w:hAnsi="Arial" w:hint="cs"/>
          <w:noProof w:val="0"/>
          <w:rtl/>
        </w:rPr>
        <w:t xml:space="preserve">, </w:t>
      </w:r>
      <w:r w:rsidR="00373222">
        <w:rPr>
          <w:rFonts w:ascii="Arial" w:hAnsi="Arial" w:hint="cs"/>
          <w:noProof w:val="0"/>
          <w:rtl/>
        </w:rPr>
        <w:t xml:space="preserve">רמ"ש 30697-05-23 </w:t>
      </w:r>
      <w:r w:rsidR="00373222" w:rsidRPr="00BE77FC">
        <w:rPr>
          <w:rFonts w:ascii="Arial" w:hAnsi="Arial" w:hint="cs"/>
          <w:b/>
          <w:bCs/>
          <w:noProof w:val="0"/>
          <w:rtl/>
        </w:rPr>
        <w:t>ר' נ' מ'</w:t>
      </w:r>
      <w:r w:rsidR="00373222">
        <w:rPr>
          <w:rFonts w:ascii="Arial" w:hAnsi="Arial" w:hint="cs"/>
          <w:noProof w:val="0"/>
          <w:rtl/>
        </w:rPr>
        <w:t xml:space="preserve"> מיום 12/05/2023 וגם תלה"מ </w:t>
      </w:r>
      <w:r w:rsidR="00BE77FC">
        <w:rPr>
          <w:rFonts w:ascii="Arial" w:hAnsi="Arial" w:hint="cs"/>
          <w:noProof w:val="0"/>
          <w:rtl/>
        </w:rPr>
        <w:t xml:space="preserve">3221-12-23 </w:t>
      </w:r>
      <w:r w:rsidR="00BE77FC" w:rsidRPr="00BE77FC">
        <w:rPr>
          <w:rFonts w:ascii="Arial" w:hAnsi="Arial" w:hint="cs"/>
          <w:b/>
          <w:bCs/>
          <w:noProof w:val="0"/>
          <w:rtl/>
        </w:rPr>
        <w:t>מ.מ.ד נ' מ.נ.ז.ד.</w:t>
      </w:r>
      <w:r w:rsidR="00BE77FC">
        <w:rPr>
          <w:rFonts w:ascii="Arial" w:hAnsi="Arial" w:hint="cs"/>
          <w:noProof w:val="0"/>
          <w:rtl/>
        </w:rPr>
        <w:t xml:space="preserve"> מיום 18/01/2024).</w:t>
      </w:r>
    </w:p>
    <w:p w:rsidR="00BE77FC" w:rsidRDefault="00BE77FC" w:rsidP="00BE77FC">
      <w:pPr>
        <w:spacing w:line="360" w:lineRule="auto"/>
        <w:jc w:val="both"/>
        <w:rPr>
          <w:rFonts w:ascii="Arial" w:hAnsi="Arial"/>
          <w:noProof w:val="0"/>
          <w:rtl/>
        </w:rPr>
      </w:pPr>
    </w:p>
    <w:p w:rsidR="00BE77FC" w:rsidRDefault="00BE77FC" w:rsidP="00BE77FC">
      <w:pPr>
        <w:spacing w:line="360" w:lineRule="auto"/>
        <w:jc w:val="both"/>
        <w:rPr>
          <w:rFonts w:ascii="Arial" w:hAnsi="Arial"/>
          <w:noProof w:val="0"/>
          <w:rtl/>
        </w:rPr>
      </w:pPr>
      <w:r>
        <w:rPr>
          <w:rFonts w:ascii="Arial" w:hAnsi="Arial" w:hint="cs"/>
          <w:noProof w:val="0"/>
          <w:rtl/>
        </w:rPr>
        <w:t>במקרה כאן, האֵם לא הניחה ולוּ ראשית ראיה או חשש הנתמך באסמכתא מדוע יש למנוע מהקטין את שכל קטין בן גילו זכאי לו: קשר מהותי ומיטיב עם כל אחד מהוריו.</w:t>
      </w:r>
    </w:p>
    <w:p w:rsidR="00BE77FC" w:rsidRDefault="00BE77FC" w:rsidP="00C37789">
      <w:pPr>
        <w:spacing w:line="360" w:lineRule="auto"/>
        <w:jc w:val="both"/>
        <w:rPr>
          <w:rtl/>
        </w:rPr>
      </w:pPr>
      <w:r>
        <w:rPr>
          <w:rtl/>
        </w:rPr>
        <w:lastRenderedPageBreak/>
        <w:t xml:space="preserve">נקבע </w:t>
      </w:r>
      <w:r>
        <w:rPr>
          <w:rFonts w:hint="cs"/>
          <w:rtl/>
        </w:rPr>
        <w:t xml:space="preserve">לשמיעת ראיות </w:t>
      </w:r>
      <w:r w:rsidR="005C45B2">
        <w:rPr>
          <w:rFonts w:hint="cs"/>
          <w:rtl/>
        </w:rPr>
        <w:t>בתביעת המזונות ובתביעה בעניין קטין</w:t>
      </w:r>
      <w:r>
        <w:rPr>
          <w:rFonts w:hint="cs"/>
          <w:rtl/>
        </w:rPr>
        <w:t xml:space="preserve"> </w:t>
      </w:r>
      <w:r w:rsidRPr="00BE77FC">
        <w:rPr>
          <w:b/>
          <w:bCs/>
          <w:u w:val="single"/>
          <w:rtl/>
        </w:rPr>
        <w:t>ביום</w:t>
      </w:r>
      <w:r w:rsidRPr="00BE77FC">
        <w:rPr>
          <w:rFonts w:hint="cs"/>
          <w:b/>
          <w:bCs/>
          <w:u w:val="single"/>
          <w:rtl/>
        </w:rPr>
        <w:t xml:space="preserve"> 11/12/2024 שעה 09:30</w:t>
      </w:r>
      <w:r>
        <w:rPr>
          <w:rFonts w:hint="cs"/>
          <w:rtl/>
        </w:rPr>
        <w:t>.</w:t>
      </w:r>
      <w:r w:rsidR="005C45B2">
        <w:rPr>
          <w:rFonts w:hint="cs"/>
          <w:rtl/>
        </w:rPr>
        <w:t xml:space="preserve"> באותו מועד, ייקבע מועד גם לשמיעת ראיות בתביעה </w:t>
      </w:r>
      <w:r w:rsidR="00C37789">
        <w:rPr>
          <w:rFonts w:hint="cs"/>
          <w:rtl/>
        </w:rPr>
        <w:t>הרכושית במסגרתה נתבע, אביו של הנתבע, כנתבע 2 (</w:t>
      </w:r>
      <w:r w:rsidR="00C37789" w:rsidRPr="00C37789">
        <w:rPr>
          <w:rtl/>
        </w:rPr>
        <w:t>תלה"מ 28649-04-24</w:t>
      </w:r>
      <w:r w:rsidR="00C37789">
        <w:rPr>
          <w:rFonts w:hint="cs"/>
          <w:rtl/>
        </w:rPr>
        <w:t>)</w:t>
      </w:r>
      <w:r w:rsidR="005C45B2" w:rsidRPr="00C37789">
        <w:rPr>
          <w:rFonts w:hint="cs"/>
          <w:rtl/>
        </w:rPr>
        <w:t>,</w:t>
      </w:r>
      <w:r w:rsidR="005C45B2">
        <w:rPr>
          <w:rFonts w:hint="cs"/>
          <w:rtl/>
        </w:rPr>
        <w:t xml:space="preserve"> החלטה נפרדת תינתן בעניין זה בהליך שם.</w:t>
      </w:r>
    </w:p>
    <w:p w:rsidR="002C51D5" w:rsidRDefault="002C51D5" w:rsidP="00C37789">
      <w:pPr>
        <w:spacing w:line="360" w:lineRule="auto"/>
        <w:jc w:val="both"/>
      </w:pPr>
    </w:p>
    <w:p w:rsidR="00BE77FC" w:rsidRDefault="00BE77FC" w:rsidP="00E95A8B">
      <w:pPr>
        <w:spacing w:after="120" w:line="360" w:lineRule="auto"/>
        <w:ind w:left="715" w:hanging="715"/>
        <w:jc w:val="both"/>
      </w:pPr>
      <w:r>
        <w:rPr>
          <w:rtl/>
        </w:rPr>
        <w:t xml:space="preserve">א. </w:t>
      </w:r>
      <w:r>
        <w:rPr>
          <w:rtl/>
        </w:rPr>
        <w:tab/>
        <w:t>עדויות ראשיות יישמעו בעל פה.</w:t>
      </w:r>
    </w:p>
    <w:p w:rsidR="00BE77FC" w:rsidRDefault="00BE77FC" w:rsidP="00E95A8B">
      <w:pPr>
        <w:spacing w:after="120" w:line="360" w:lineRule="auto"/>
        <w:ind w:left="715" w:hanging="715"/>
        <w:jc w:val="both"/>
        <w:rPr>
          <w:sz w:val="2"/>
          <w:szCs w:val="2"/>
        </w:rPr>
      </w:pPr>
    </w:p>
    <w:p w:rsidR="00BE77FC" w:rsidRDefault="005C45B2" w:rsidP="005C45B2">
      <w:pPr>
        <w:spacing w:line="360" w:lineRule="auto"/>
        <w:ind w:left="720" w:hanging="720"/>
        <w:jc w:val="both"/>
      </w:pPr>
      <w:r w:rsidRPr="005C45B2">
        <w:rPr>
          <w:rtl/>
        </w:rPr>
        <w:t>ב.</w:t>
      </w:r>
      <w:r w:rsidRPr="005C45B2">
        <w:rPr>
          <w:rtl/>
        </w:rPr>
        <w:tab/>
      </w:r>
      <w:r w:rsidRPr="005C45B2">
        <w:rPr>
          <w:rFonts w:hint="cs"/>
          <w:rtl/>
        </w:rPr>
        <w:t>עד ליום 01/09/2024</w:t>
      </w:r>
      <w:r w:rsidR="00BE77FC" w:rsidRPr="005C45B2">
        <w:rPr>
          <w:rtl/>
        </w:rPr>
        <w:t xml:space="preserve"> תגיש התובעת</w:t>
      </w:r>
      <w:r w:rsidR="00BE77FC" w:rsidRPr="005C45B2">
        <w:rPr>
          <w:rFonts w:hint="cs"/>
          <w:rtl/>
        </w:rPr>
        <w:t xml:space="preserve"> </w:t>
      </w:r>
      <w:r w:rsidR="00BE77FC" w:rsidRPr="005C45B2">
        <w:rPr>
          <w:rtl/>
        </w:rPr>
        <w:t xml:space="preserve">רשימות עדים ותיק מוצגים, </w:t>
      </w:r>
      <w:r>
        <w:rPr>
          <w:rFonts w:hint="cs"/>
          <w:rtl/>
        </w:rPr>
        <w:t xml:space="preserve">והנתבע </w:t>
      </w:r>
      <w:r w:rsidR="00BE77FC" w:rsidRPr="005C45B2">
        <w:rPr>
          <w:rtl/>
        </w:rPr>
        <w:t xml:space="preserve">יגיש רשימת עדים ותיק מוצגים </w:t>
      </w:r>
      <w:r w:rsidRPr="005C45B2">
        <w:rPr>
          <w:rFonts w:hint="cs"/>
          <w:rtl/>
        </w:rPr>
        <w:t>עד ליום 01/11/2024</w:t>
      </w:r>
      <w:r w:rsidR="00BE77FC" w:rsidRPr="005C45B2">
        <w:rPr>
          <w:rtl/>
        </w:rPr>
        <w:t>. לתיק המוצגים יצרף כל צד כל מסמך שבדעתו להסתמך עליו; מסמך שלא צורף לא תותר הגשתו אלא מנימוקים מיוחדים. תיקי מוצגים יסומנו ויוגשו בשני העתקים:</w:t>
      </w:r>
      <w:r w:rsidR="00BE77FC" w:rsidRPr="005C45B2">
        <w:rPr>
          <w:rFonts w:hint="cs"/>
        </w:rPr>
        <w:t xml:space="preserve"> </w:t>
      </w:r>
      <w:r w:rsidR="00BE77FC" w:rsidRPr="005C45B2">
        <w:rPr>
          <w:rtl/>
        </w:rPr>
        <w:t>האחד אחד שייסרק לתיק והעתק שני שנספחיו מסומנים לתיק נייר.</w:t>
      </w:r>
      <w:r w:rsidRPr="005C45B2">
        <w:rPr>
          <w:rFonts w:hint="cs"/>
          <w:rtl/>
        </w:rPr>
        <w:t xml:space="preserve"> ככל ומבוקשת הארכה, הדבר מוסכם מראש על בית המשפט ובלבד שכלל המוצגים יהיו מונחים בתיק בית המשפט שבוע, לכל המאוחר, 01/12/2024.</w:t>
      </w:r>
    </w:p>
    <w:p w:rsidR="00BE77FC" w:rsidRDefault="00BE77FC" w:rsidP="00E95A8B">
      <w:pPr>
        <w:spacing w:line="360" w:lineRule="auto"/>
        <w:ind w:left="720" w:hanging="720"/>
        <w:jc w:val="both"/>
      </w:pPr>
    </w:p>
    <w:p w:rsidR="00BE77FC" w:rsidRDefault="00BE77FC" w:rsidP="00E95A8B">
      <w:pPr>
        <w:spacing w:line="360" w:lineRule="auto"/>
        <w:ind w:left="720" w:hanging="720"/>
        <w:jc w:val="both"/>
        <w:rPr>
          <w:rtl/>
        </w:rPr>
      </w:pPr>
      <w:r>
        <w:rPr>
          <w:rtl/>
        </w:rPr>
        <w:t xml:space="preserve">ג. </w:t>
      </w:r>
      <w:r>
        <w:rPr>
          <w:rtl/>
        </w:rPr>
        <w:tab/>
        <w:t>למועד שנקבע להוכחות ידאגו הצדדים להתייצבות כל עד מטעמם.</w:t>
      </w:r>
    </w:p>
    <w:p w:rsidR="00BE77FC" w:rsidRDefault="00BE77FC" w:rsidP="00E95A8B">
      <w:pPr>
        <w:spacing w:line="360" w:lineRule="auto"/>
        <w:ind w:left="720" w:hanging="720"/>
        <w:jc w:val="both"/>
        <w:rPr>
          <w:rtl/>
        </w:rPr>
      </w:pPr>
    </w:p>
    <w:p w:rsidR="00BE77FC" w:rsidRDefault="00BE77FC" w:rsidP="00E95A8B">
      <w:pPr>
        <w:spacing w:line="360" w:lineRule="auto"/>
        <w:ind w:left="720" w:hanging="720"/>
        <w:jc w:val="both"/>
        <w:rPr>
          <w:rtl/>
        </w:rPr>
      </w:pPr>
      <w:r>
        <w:rPr>
          <w:rtl/>
        </w:rPr>
        <w:t>ד.</w:t>
      </w:r>
      <w:r>
        <w:rPr>
          <w:rtl/>
        </w:rPr>
        <w:tab/>
        <w:t>צד המבקש לזמן עדים מתוך רשימת העדים שהגיש, יש להגיש בקשה לזימונו לכל המאוחר 30 יום לפני המועד שבקבוע לשמיעת עדותו, בצירוף עמדת הצד שכנגד לבקשה.</w:t>
      </w:r>
    </w:p>
    <w:p w:rsidR="00BE77FC" w:rsidRDefault="00BE77FC" w:rsidP="00E95A8B">
      <w:pPr>
        <w:spacing w:line="360" w:lineRule="auto"/>
        <w:ind w:left="720" w:hanging="720"/>
        <w:jc w:val="both"/>
        <w:rPr>
          <w:rtl/>
        </w:rPr>
      </w:pPr>
    </w:p>
    <w:p w:rsidR="00694556" w:rsidRDefault="00BE77FC" w:rsidP="005C45B2">
      <w:pPr>
        <w:spacing w:line="360" w:lineRule="auto"/>
        <w:ind w:left="720" w:hanging="720"/>
        <w:jc w:val="both"/>
        <w:rPr>
          <w:rtl/>
        </w:rPr>
      </w:pPr>
      <w:r>
        <w:rPr>
          <w:rtl/>
        </w:rPr>
        <w:t>ה.</w:t>
      </w:r>
      <w:r>
        <w:rPr>
          <w:rtl/>
        </w:rPr>
        <w:tab/>
        <w:t>ב</w:t>
      </w:r>
      <w:r w:rsidR="005C45B2">
        <w:rPr>
          <w:rtl/>
        </w:rPr>
        <w:t>תום הדיון יישמעו סיכומים בעל פה</w:t>
      </w:r>
      <w:r w:rsidR="005C45B2">
        <w:rPr>
          <w:rFonts w:hint="cs"/>
          <w:rtl/>
        </w:rPr>
        <w:t>.</w:t>
      </w:r>
    </w:p>
    <w:p w:rsidR="005C45B2" w:rsidRDefault="005C45B2" w:rsidP="005C45B2">
      <w:pPr>
        <w:spacing w:line="360" w:lineRule="auto"/>
        <w:jc w:val="both"/>
        <w:rPr>
          <w:rtl/>
        </w:rPr>
      </w:pPr>
    </w:p>
    <w:p w:rsidR="00EB118B" w:rsidRDefault="00EB118B" w:rsidP="00EB118B">
      <w:pPr>
        <w:spacing w:line="360" w:lineRule="auto"/>
        <w:jc w:val="both"/>
        <w:rPr>
          <w:rtl/>
        </w:rPr>
      </w:pPr>
      <w:r>
        <w:rPr>
          <w:rFonts w:hint="cs"/>
          <w:rtl/>
        </w:rPr>
        <w:t xml:space="preserve">המזכירות תסרוק את צילומי המִסרונים שהוצגו לעיוני במהלך הדיון וסומנו </w:t>
      </w:r>
      <w:r w:rsidRPr="00EB118B">
        <w:rPr>
          <w:rFonts w:hint="cs"/>
          <w:b/>
          <w:bCs/>
          <w:u w:val="single"/>
          <w:rtl/>
        </w:rPr>
        <w:t>ת/1</w:t>
      </w:r>
      <w:r>
        <w:rPr>
          <w:rFonts w:hint="cs"/>
          <w:rtl/>
        </w:rPr>
        <w:t>.</w:t>
      </w:r>
    </w:p>
    <w:p w:rsidR="00EB118B" w:rsidRDefault="00EB118B" w:rsidP="00EB118B">
      <w:pPr>
        <w:spacing w:line="360" w:lineRule="auto"/>
        <w:jc w:val="both"/>
        <w:rPr>
          <w:rtl/>
        </w:rPr>
      </w:pPr>
    </w:p>
    <w:p w:rsidR="005C45B2" w:rsidRPr="005C45B2" w:rsidRDefault="005C45B2" w:rsidP="005C45B2">
      <w:pPr>
        <w:spacing w:line="360" w:lineRule="auto"/>
        <w:jc w:val="both"/>
        <w:rPr>
          <w:rtl/>
        </w:rPr>
      </w:pPr>
      <w:r w:rsidRPr="005C45B2">
        <w:rPr>
          <w:rFonts w:hint="cs"/>
          <w:b/>
          <w:bCs/>
          <w:u w:val="single"/>
          <w:rtl/>
        </w:rPr>
        <w:t>מותר לפרסום בהשמטת פרטים מזהים ולאחר תיקוני הגהה ועריכה</w:t>
      </w:r>
      <w:r>
        <w:rPr>
          <w:rFonts w:hint="cs"/>
          <w:rtl/>
        </w:rPr>
        <w:t>.</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יוני 2024</w:t>
          </w:r>
        </w:sdtContent>
      </w:sdt>
      <w:r w:rsidR="00005C8B">
        <w:rPr>
          <w:rFonts w:ascii="Arial" w:hAnsi="Arial"/>
          <w:noProof w:val="0"/>
          <w:rtl/>
        </w:rPr>
        <w:t>, בהעדר הצדדים.</w:t>
      </w:r>
    </w:p>
    <w:p w:rsidR="00C43648" w:rsidRDefault="00551E4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Pr="002C51D5" w:rsidRDefault="00BD6531" w:rsidP="002C51D5">
      <w:pPr>
        <w:tabs>
          <w:tab w:val="left" w:pos="2553"/>
        </w:tabs>
        <w:rPr>
          <w:rtl/>
        </w:rPr>
      </w:pPr>
      <w:r>
        <w:rPr>
          <w:rFonts w:hint="cs"/>
          <w:rtl/>
        </w:rPr>
        <w:tab/>
      </w:r>
      <w:r>
        <w:rPr>
          <w:rFonts w:hint="cs"/>
          <w:rtl/>
        </w:rPr>
        <w:tab/>
      </w:r>
      <w:r>
        <w:rPr>
          <w:rFonts w:hint="cs"/>
          <w:rtl/>
        </w:rPr>
        <w:tab/>
      </w:r>
      <w:r>
        <w:rPr>
          <w:rFonts w:hint="cs"/>
          <w:rtl/>
        </w:rPr>
        <w:tab/>
        <w:t xml:space="preserve">        </w:t>
      </w:r>
      <w:sdt>
        <w:sdtPr>
          <w:rPr>
            <w:rtl/>
          </w:rPr>
          <w:alias w:val="MergeField"/>
          <w:tag w:val="1237"/>
          <w:id w:val="-376621560"/>
        </w:sdtPr>
        <w:sdtEndPr/>
        <w:sdtContent>
          <w:r w:rsidR="00BD78FC">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7825" cy="904875"/>
                        </a:xfrm>
                        <a:prstGeom prst="rect">
                          <a:avLst/>
                        </a:prstGeom>
                      </pic:spPr>
                    </pic:pic>
                  </a:graphicData>
                </a:graphic>
              </wp:inline>
            </w:drawing>
          </w:r>
        </w:sdtContent>
      </w:sdt>
    </w:p>
    <w:sectPr w:rsidR="00694556" w:rsidRPr="002C51D5"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E4E" w:rsidRDefault="00551E4E">
      <w:r>
        <w:separator/>
      </w:r>
    </w:p>
  </w:endnote>
  <w:endnote w:type="continuationSeparator" w:id="0">
    <w:p w:rsidR="00551E4E" w:rsidRDefault="0055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4535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4535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E4E" w:rsidRDefault="00551E4E">
      <w:r>
        <w:separator/>
      </w:r>
    </w:p>
  </w:footnote>
  <w:footnote w:type="continuationSeparator" w:id="0">
    <w:p w:rsidR="00551E4E" w:rsidRDefault="0055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551E4E">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page" anchory="margin"/>
        </v:shape>
      </w:pict>
    </w:r>
    <w:r w:rsidR="00DC1259">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E137A4">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rsidTr="00E137A4">
      <w:trPr>
        <w:trHeight w:val="337"/>
        <w:jc w:val="center"/>
      </w:trPr>
      <w:tc>
        <w:tcPr>
          <w:tcW w:w="8505" w:type="dxa"/>
        </w:tcPr>
        <w:p w:rsidR="00E137A4" w:rsidRDefault="00E137A4" w:rsidP="00E137A4">
          <w:pPr>
            <w:rPr>
              <w:b/>
              <w:bCs/>
              <w:noProof w:val="0"/>
            </w:rPr>
          </w:pPr>
          <w:r>
            <w:rPr>
              <w:rFonts w:hint="cs"/>
              <w:b/>
              <w:bCs/>
              <w:rtl/>
            </w:rPr>
            <w:t>תלה"מ 48966-09-23 (מזונות ומדור קטין)</w:t>
          </w:r>
          <w:r>
            <w:rPr>
              <w:rFonts w:hint="cs"/>
              <w:b/>
              <w:bCs/>
              <w:rtl/>
            </w:rPr>
            <w:br/>
            <w:t>תלה"מ 51284-09-23 (תובענה בעניין קטין)</w:t>
          </w:r>
        </w:p>
        <w:p w:rsidR="008D10B2" w:rsidRPr="00E137A4" w:rsidRDefault="00E137A4" w:rsidP="004D3921">
          <w:pPr>
            <w:rPr>
              <w:b/>
              <w:bCs/>
              <w:noProof w:val="0"/>
              <w:sz w:val="26"/>
              <w:szCs w:val="26"/>
              <w:rtl/>
            </w:rPr>
          </w:pPr>
          <w:r>
            <w:rPr>
              <w:b/>
              <w:bCs/>
              <w:rtl/>
            </w:rPr>
            <w:t>ט</w:t>
          </w:r>
          <w:r w:rsidR="004D3921">
            <w:rPr>
              <w:rFonts w:hint="cs"/>
              <w:b/>
              <w:bCs/>
              <w:rtl/>
            </w:rPr>
            <w:t>'</w:t>
          </w:r>
          <w:r>
            <w:rPr>
              <w:b/>
              <w:bCs/>
              <w:rtl/>
            </w:rPr>
            <w:t xml:space="preserve"> נ' </w:t>
          </w:r>
          <w:r w:rsidR="004D3921">
            <w:rPr>
              <w:rFonts w:hint="cs"/>
              <w:b/>
              <w:bCs/>
              <w:rtl/>
            </w:rPr>
            <w:t>ט'</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21900"/>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621900&amp;lt;/CaseID&amp;gt;_x000d__x000a_        &amp;lt;DocumentID&amp;gt;448823276&amp;lt;/DocumentID&amp;gt;_x000d__x000a_      &amp;lt;/dt_DocumentCase&amp;gt;_x000d__x000a_      &amp;lt;dt_Document diffgr:id=&amp;quot;dt_Document1&amp;quot; msdata:rowOrder=&amp;quot;0&amp;quot; diffgr:hasChanges=&amp;quot;modified&amp;quot;&amp;gt;_x000d__x000a_        &amp;lt;DocumentID&amp;gt;448823276&amp;lt;/DocumentID&amp;gt;_x000d__x000a_        &amp;lt;DocumentMainID&amp;gt;0&amp;lt;/DocumentMainID&amp;gt;_x000d__x000a_        &amp;lt;CaseID&amp;gt;80621900&amp;lt;/CaseID&amp;gt;_x000d__x000a_        &amp;lt;DocumentIncludedDate&amp;gt;2024-07-15T11:01:08.767+03:00&amp;lt;/DocumentIncludedDate&amp;gt;_x000d__x000a_        &amp;lt;DocumentDesc&amp;gt;החלטה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7-15T11:01:08.767+03:00&amp;lt;/DocumentSavingDate&amp;gt;_x000d__x000a_        &amp;lt;DocumentChangeDate&amp;gt;2024-07-18T18:50:35.463+03:00&amp;lt;/DocumentChangeDate&amp;gt;_x000d__x000a_        &amp;lt;IsScanned&amp;gt;false&amp;lt;/IsScanned&amp;gt;_x000d__x000a_        &amp;lt;PageQuantity&amp;gt;0&amp;lt;/PageQuantity&amp;gt;_x000d__x000a_        &amp;lt;DocumentStatusID&amp;gt;2&amp;lt;/DocumentStatusID&amp;gt;_x000d__x000a_        &amp;lt;DocumentStatusChangeDate&amp;gt;2024-07-15T11:01:08.86+03:00&amp;lt;/DocumentStatusChangeDate&amp;gt;_x000d__x000a_        &amp;lt;TemplateVersionID&amp;gt;1&amp;lt;/TemplateVersionID&amp;gt;_x000d__x000a_        &amp;lt;DocumentChangeUserID&amp;gt;033955378@GOV.IL&amp;lt;/DocumentChangeUserID&amp;gt;_x000d__x000a_        &amp;lt;DocumentCreationUserID&amp;gt;303910004@GOV.IL&amp;lt;/DocumentCreationUserID&amp;gt;_x000d__x000a_        &amp;lt;OriginalDocumentID&amp;gt;447084270&amp;lt;/OriginalDocumentID&amp;gt;_x000d__x000a_        &amp;lt;PrivillegeID&amp;gt;1&amp;lt;/PrivillegeID&amp;gt;_x000d__x000a_        &amp;lt;FromPage&amp;gt;0&amp;lt;/FromPage&amp;gt;_x000d__x000a_        &amp;lt;ToPage&amp;gt;0&amp;lt;/ToPage&amp;gt;_x000d__x000a_        &amp;lt;FileID&amp;gt;a7e468b590010000090037f6aaaecca2&amp;lt;/FileID&amp;gt;_x000d__x000a_        &amp;lt;CaseDisplayNumber&amp;gt;48966-09-23&amp;lt;/CaseDisplayNumber&amp;gt;_x000d__x000a_        &amp;lt;URL&amp;gt;\\CTLNFSV02\doc_repository\575\481\a7e468b590010000090037f6aaaecca2.docx&amp;lt;/URL&amp;gt;_x000d__x000a_        &amp;lt;OlivePriority&amp;gt;1&amp;lt;/OlivePriority&amp;gt;_x000d__x000a_        &amp;lt;MetaDataTypeID&amp;gt;1&amp;lt;/MetaDataTypeID&amp;gt;_x000d__x000a_        &amp;lt;MetaDataChangeDate&amp;gt;2024-07-15T11:01:08.86+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4-06-27T12:34:17.46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6-27T12:34:17.463+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48823276&amp;lt;/DocumentID&amp;gt;_x000d__x000a_        &amp;lt;DocumentMainID&amp;gt;0&amp;lt;/DocumentMainID&amp;gt;_x000d__x000a_        &amp;lt;CaseID&amp;gt;80621900&amp;lt;/CaseID&amp;gt;_x000d__x000a_        &amp;lt;DocumentIncludedDate&amp;gt;2024-07-15T11:01:08.767+03:00&amp;lt;/DocumentIncludedDate&amp;gt;_x000d__x000a_        &amp;lt;DocumentDesc&amp;gt;החלטה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7-15T11:01:08.767+03:00&amp;lt;/DocumentSavingDate&amp;gt;_x000d__x000a_        &amp;lt;DocumentChangeDate&amp;gt;2024-07-18T18:50:35.463+03:00&amp;lt;/DocumentChangeDate&amp;gt;_x000d__x000a_        &amp;lt;IsScanned&amp;gt;false&amp;lt;/IsScanned&amp;gt;_x000d__x000a_        &amp;lt;PageQuantity&amp;gt;0&amp;lt;/PageQuantity&amp;gt;_x000d__x000a_        &amp;lt;DocumentStatusID&amp;gt;2&amp;lt;/DocumentStatusID&amp;gt;_x000d__x000a_        &amp;lt;DocumentStatusChangeDate&amp;gt;2024-07-15T11:01:08.86+03:00&amp;lt;/DocumentStatusChangeDate&amp;gt;_x000d__x000a_        &amp;lt;TemplateVersionID&amp;gt;1&amp;lt;/TemplateVersionID&amp;gt;_x000d__x000a_        &amp;lt;DocumentChangeUserID&amp;gt;033955378@GOV.IL&amp;lt;/DocumentChangeUserID&amp;gt;_x000d__x000a_        &amp;lt;DocumentCreationUserID&amp;gt;303910004@GOV.IL&amp;lt;/DocumentCreationUserID&amp;gt;_x000d__x000a_        &amp;lt;OriginalDocumentID&amp;gt;447084270&amp;lt;/OriginalDocumentID&amp;gt;_x000d__x000a_        &amp;lt;PrivillegeID&amp;gt;1&amp;lt;/PrivillegeID&amp;gt;_x000d__x000a_        &amp;lt;FromPage&amp;gt;0&amp;lt;/FromPage&amp;gt;_x000d__x000a_        &amp;lt;ToPage&amp;gt;0&amp;lt;/ToPage&amp;gt;_x000d__x000a_        &amp;lt;FileID&amp;gt;a7e468b590010000090037f6aaaecca2&amp;lt;/FileID&amp;gt;_x000d__x000a_        &amp;lt;CaseDisplayNumber&amp;gt;48966-09-23&amp;lt;/CaseDisplayNumber&amp;gt;_x000d__x000a_        &amp;lt;URL /&amp;gt;_x000d__x000a_        &amp;lt;OlivePriority&amp;gt;1&amp;lt;/OlivePriority&amp;gt;_x000d__x000a_        &amp;lt;MetaDataTypeID&amp;gt;1&amp;lt;/MetaDataTypeID&amp;gt;_x000d__x000a_        &amp;lt;MetaDataChangeDate&amp;gt;2024-07-15T11:01:08.86+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4-06-27T12:34:17.46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6-27T12:34:17.463+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9A1"/>
    <w:rsid w:val="000529D2"/>
    <w:rsid w:val="000564AB"/>
    <w:rsid w:val="00064651"/>
    <w:rsid w:val="00064FBD"/>
    <w:rsid w:val="00082AB2"/>
    <w:rsid w:val="0008426C"/>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D65C1"/>
    <w:rsid w:val="001E75CA"/>
    <w:rsid w:val="0021415E"/>
    <w:rsid w:val="002265FF"/>
    <w:rsid w:val="00234943"/>
    <w:rsid w:val="00271B56"/>
    <w:rsid w:val="0028443A"/>
    <w:rsid w:val="002C344E"/>
    <w:rsid w:val="002C3F4A"/>
    <w:rsid w:val="002C51D5"/>
    <w:rsid w:val="002E75E9"/>
    <w:rsid w:val="00307A6A"/>
    <w:rsid w:val="00307C40"/>
    <w:rsid w:val="00320433"/>
    <w:rsid w:val="003230C7"/>
    <w:rsid w:val="00327E50"/>
    <w:rsid w:val="0033597A"/>
    <w:rsid w:val="00343D89"/>
    <w:rsid w:val="00362612"/>
    <w:rsid w:val="0036743F"/>
    <w:rsid w:val="003715DD"/>
    <w:rsid w:val="00373222"/>
    <w:rsid w:val="003823E0"/>
    <w:rsid w:val="003A4521"/>
    <w:rsid w:val="003D1C8C"/>
    <w:rsid w:val="0040096C"/>
    <w:rsid w:val="00414F1F"/>
    <w:rsid w:val="0043125D"/>
    <w:rsid w:val="0043502B"/>
    <w:rsid w:val="004443AC"/>
    <w:rsid w:val="00444B02"/>
    <w:rsid w:val="00451E28"/>
    <w:rsid w:val="00462C62"/>
    <w:rsid w:val="00465D36"/>
    <w:rsid w:val="00494319"/>
    <w:rsid w:val="004C17EE"/>
    <w:rsid w:val="004C4BDF"/>
    <w:rsid w:val="004D1187"/>
    <w:rsid w:val="004D3921"/>
    <w:rsid w:val="004D3AA0"/>
    <w:rsid w:val="004E1987"/>
    <w:rsid w:val="004E2E15"/>
    <w:rsid w:val="004E6E3C"/>
    <w:rsid w:val="00520898"/>
    <w:rsid w:val="00523621"/>
    <w:rsid w:val="00524986"/>
    <w:rsid w:val="005268F6"/>
    <w:rsid w:val="00534284"/>
    <w:rsid w:val="00547DB7"/>
    <w:rsid w:val="00551E4E"/>
    <w:rsid w:val="005C45B2"/>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0ECC"/>
    <w:rsid w:val="00704EDA"/>
    <w:rsid w:val="00721122"/>
    <w:rsid w:val="0073151F"/>
    <w:rsid w:val="00753019"/>
    <w:rsid w:val="00754801"/>
    <w:rsid w:val="00761441"/>
    <w:rsid w:val="00795365"/>
    <w:rsid w:val="007953D8"/>
    <w:rsid w:val="007A351D"/>
    <w:rsid w:val="007B7765"/>
    <w:rsid w:val="007C5BDD"/>
    <w:rsid w:val="007D45E3"/>
    <w:rsid w:val="007E6115"/>
    <w:rsid w:val="007F4609"/>
    <w:rsid w:val="00814468"/>
    <w:rsid w:val="00816734"/>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A185F"/>
    <w:rsid w:val="009D1A48"/>
    <w:rsid w:val="009E1CE7"/>
    <w:rsid w:val="009E4EA5"/>
    <w:rsid w:val="009F164B"/>
    <w:rsid w:val="009F323C"/>
    <w:rsid w:val="00A12E92"/>
    <w:rsid w:val="00A3392B"/>
    <w:rsid w:val="00A85E34"/>
    <w:rsid w:val="00A94B64"/>
    <w:rsid w:val="00AA3229"/>
    <w:rsid w:val="00AA7596"/>
    <w:rsid w:val="00AB5E52"/>
    <w:rsid w:val="00AC1527"/>
    <w:rsid w:val="00AC30D6"/>
    <w:rsid w:val="00AC3B02"/>
    <w:rsid w:val="00AC3B7B"/>
    <w:rsid w:val="00AC5209"/>
    <w:rsid w:val="00AD574A"/>
    <w:rsid w:val="00AD6286"/>
    <w:rsid w:val="00AE0E34"/>
    <w:rsid w:val="00AE729E"/>
    <w:rsid w:val="00AE7752"/>
    <w:rsid w:val="00AF7FDA"/>
    <w:rsid w:val="00B158A5"/>
    <w:rsid w:val="00B5356E"/>
    <w:rsid w:val="00B809AD"/>
    <w:rsid w:val="00B80CBD"/>
    <w:rsid w:val="00B86096"/>
    <w:rsid w:val="00B964D9"/>
    <w:rsid w:val="00BA0A7C"/>
    <w:rsid w:val="00BA517C"/>
    <w:rsid w:val="00BB3D05"/>
    <w:rsid w:val="00BB73BE"/>
    <w:rsid w:val="00BC2D89"/>
    <w:rsid w:val="00BD650E"/>
    <w:rsid w:val="00BD6531"/>
    <w:rsid w:val="00BD78FC"/>
    <w:rsid w:val="00BE05B2"/>
    <w:rsid w:val="00BE77FC"/>
    <w:rsid w:val="00BF1908"/>
    <w:rsid w:val="00C22D93"/>
    <w:rsid w:val="00C23458"/>
    <w:rsid w:val="00C31120"/>
    <w:rsid w:val="00C34482"/>
    <w:rsid w:val="00C37789"/>
    <w:rsid w:val="00C43648"/>
    <w:rsid w:val="00C4535D"/>
    <w:rsid w:val="00C50A9F"/>
    <w:rsid w:val="00C642FA"/>
    <w:rsid w:val="00C817F6"/>
    <w:rsid w:val="00CC7622"/>
    <w:rsid w:val="00CD608F"/>
    <w:rsid w:val="00CD6683"/>
    <w:rsid w:val="00CF605B"/>
    <w:rsid w:val="00CF6BB7"/>
    <w:rsid w:val="00D04AA4"/>
    <w:rsid w:val="00D27982"/>
    <w:rsid w:val="00D33B86"/>
    <w:rsid w:val="00D44968"/>
    <w:rsid w:val="00D53924"/>
    <w:rsid w:val="00D55D0C"/>
    <w:rsid w:val="00D96D8C"/>
    <w:rsid w:val="00DA196B"/>
    <w:rsid w:val="00DA6649"/>
    <w:rsid w:val="00DC1259"/>
    <w:rsid w:val="00DC1BD2"/>
    <w:rsid w:val="00DC2571"/>
    <w:rsid w:val="00DC487C"/>
    <w:rsid w:val="00DE1E7D"/>
    <w:rsid w:val="00DE6BF6"/>
    <w:rsid w:val="00DF3B0C"/>
    <w:rsid w:val="00E04E84"/>
    <w:rsid w:val="00E1068A"/>
    <w:rsid w:val="00E137A4"/>
    <w:rsid w:val="00E25884"/>
    <w:rsid w:val="00E25B55"/>
    <w:rsid w:val="00E31C2B"/>
    <w:rsid w:val="00E5426A"/>
    <w:rsid w:val="00E54642"/>
    <w:rsid w:val="00E54CD9"/>
    <w:rsid w:val="00E80CBE"/>
    <w:rsid w:val="00E962E3"/>
    <w:rsid w:val="00EB118B"/>
    <w:rsid w:val="00EB6C79"/>
    <w:rsid w:val="00EC37E9"/>
    <w:rsid w:val="00F038D8"/>
    <w:rsid w:val="00F06995"/>
    <w:rsid w:val="00F13623"/>
    <w:rsid w:val="00F35744"/>
    <w:rsid w:val="00F44D1D"/>
    <w:rsid w:val="00F84B6D"/>
    <w:rsid w:val="00F94655"/>
    <w:rsid w:val="00F957E8"/>
    <w:rsid w:val="00FA311A"/>
    <w:rsid w:val="00FA5FDA"/>
    <w:rsid w:val="00FB6AB3"/>
    <w:rsid w:val="00FD1419"/>
    <w:rsid w:val="00FD79E4"/>
    <w:rsid w:val="00FE2818"/>
    <w:rsid w:val="00FE2894"/>
    <w:rsid w:val="00FF4E65"/>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502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956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76E32" w:rsidP="00776E32">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5D3151"/>
    <w:rsid w:val="00746837"/>
    <w:rsid w:val="00776E32"/>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76E3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אברהם אמר</FullName>
        <FirstName>אברהם</FirstName>
        <LastName>אמר</LastName>
        <PartyPropertyName/>
        <AuthenticationTypeAndNumber>מ.ר. 46769</AuthenticationTypeAndNumber>
        <RepresentatedOrRepresentativesNames>אסתר טויל</RepresentatedOrRepresentativesNames>
        <RepresentatedOrRepresentativesCount>1</RepresentatedOrRepresentativesCount>
        <InvitedBy/>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264022634</CasePartyID>
        <PartyTypeID>2</PartyTypeID>
        <ActivityStatusID>1</ActivityStatusID>
        <PartyAliasID>20</PartyAliasID>
        <PartyAliasName>בא כוח תובעים</PartyAliasName>
        <LegalEntityID>2328857</LegalEntityID>
        <CaseLegalEntityID>127083253</CaseLegalEntityID>
        <AuthenticationTypeID>4</AuthenticationTypeID>
        <AuthenticationTypeName>מ.ר.</AuthenticationTypeName>
        <LegalEntityNumber>46769</LegalEntityNumber>
        <IsMainPartyType>true</IsMainPartyType>
        <CaseDisplayIdentifier>48966-09-23</CaseDisplayIdentifier>
        <CaseTypeID>10262</CaseTypeID>
        <CaseTypeName>תביעה לאחר הסדר התדיינויות במשפחה (תלה"מ)</CaseTypeName>
        <CaseName>טויל נ' טויל</CaseName>
        <FullAddress>דרך עכו 63 קריית מוצקין </FullAddress>
        <EmailAddress>amaravi28@gmail.com</EmailAddress>
        <MotionID>0</MotionID>
        <CasePleaID>0</CasePleaID>
        <LinkedCaseID>0</LinkedCaseID>
        <PartyID>1</PartyID>
        <CasePartyCategoryID>2</CasePartyCategoryID>
        <LegalEntityAddressID>75444171</LegalEntityAddressID>
        <LegalEntityEmailAddressID>67829210</LegalEntityEmailAddressID>
        <PleaTypeID>4</PleaTypeID>
        <LawyerOfficeName>משרד עו"ד אברהם אמר</LawyerOfficeName>
        <LawyerOfficeID>2328858</LawyerOfficeID>
        <GroupPartyAlias/>
        <IsConverted>false</IsConverted>
        <LegalEntityNameID>1952414</LegalEntityNameID>
        <RepresentatedNamesOfAssistant/>
        <LegalEntityTypeID>4</LegalEntityTypeID>
        <IsVerdictExists>false</IsVerdictExists>
        <IsAsirAzir>false</IsAsirAzir>
        <IsPublicationProhibited>false</IsPublicationProhibited>
        <PublicationProhibitedFullName>אברהם אמר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נתנאל טויל (קטין)</FullName>
        <FirstName>נתנאל</FirstName>
        <LastName>טויל</LastName>
        <PartyPropertyID>2</PartyPropertyID>
        <PartyPropertyName/>
        <AuthenticationTypeAndNumber>ת"ז 341653798</AuthenticationTypeAndNumber>
        <RepresentatedOrRepresentativesNames>שלומית ברנס (זערור)</RepresentatedOrRepresentativesNames>
        <RepresentatedOrRepresentativesCount>1</RepresentatedOrRepresentativesCount>
        <InvitedBy/>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267193183</CasePartyID>
        <PartyTypeID>3</PartyTypeID>
        <ActivityStatusID>1</ActivityStatusID>
        <LegalEntityID>81472597</LegalEntityID>
        <CaseLegalEntityID>128009775</CaseLegalEntityID>
        <AssistantRoleID>33</AssistantRoleID>
        <AuthenticationTypeID>1</AuthenticationTypeID>
        <AuthenticationTypeName>ת"ז</AuthenticationTypeName>
        <LegalEntityNumber>341653798</LegalEntityNumber>
        <IsMainPartyType>true</IsMainPartyType>
        <CaseDisplayIdentifier>48966-09-23</CaseDisplayIdentifier>
        <CaseTypeID>10262</CaseTypeID>
        <CaseTypeName>תביעה לאחר הסדר התדיינויות במשפחה (תלה"מ)</CaseTypeName>
        <CaseName>טויל נ' טויל</CaseName>
        <FullAddress/>
        <MotionID>0</MotionID>
        <CasePleaID>0</CasePleaID>
        <BirthDate>2020-10-26T00:00:00+02:00</BirthDate>
        <FatherName>נתנאל</FatherName>
        <LinkedCaseID>0</LinkedCaseID>
        <PartyID>1</PartyID>
        <CasePartyCategoryID>2</CasePartyCategoryID>
        <PleaTypeID>4</PleaTypeID>
        <GroupPartyAlias/>
        <IsConverted>false</IsConverted>
        <LegalEntityNameID>96241857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נתנאל טויל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שלומית ברנס (זערור)</FullName>
        <FirstName>שלומית</FirstName>
        <LastName>ברנס (זערור)</LastName>
        <PartyPropertyName/>
        <AuthenticationTypeAndNumber>מ.ר. 31154</AuthenticationTypeAndNumber>
        <RepresentatedOrRepresentativesNames/>
        <RepresentatedOrRepresentativesCount>0</RepresentatedOrRepresentativesCount>
        <InvitedBy/>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267193238</CasePartyID>
        <PartyTypeID>2</PartyTypeID>
        <ActivityStatusID>1</ActivityStatusID>
        <PartyAliasID>105</PartyAliasID>
        <PartyAliasName>בא כוח מסייעים</PartyAliasName>
        <LegalEntityID>400333</LegalEntityID>
        <CaseLegalEntityID>128009786</CaseLegalEntityID>
        <AuthenticationTypeID>4</AuthenticationTypeID>
        <AuthenticationTypeName>מ.ר.</AuthenticationTypeName>
        <LegalEntityNumber>31154</LegalEntityNumber>
        <IsMainPartyType>true</IsMainPartyType>
        <CaseDisplayIdentifier>48966-09-23</CaseDisplayIdentifier>
        <CaseTypeID>10262</CaseTypeID>
        <CaseTypeName>תביעה לאחר הסדר התדיינויות במשפחה (תלה"מ)</CaseTypeName>
        <CaseName>טויל נ' טויל</CaseName>
        <FullAddress>הנחל 5 שדה יעקב דירה 5</FullAddress>
        <EmailAddress>baranes31@gmail.com</EmailAddress>
        <MotionID>0</MotionID>
        <CasePleaID>0</CasePleaID>
        <LinkedCaseID>0</LinkedCaseID>
        <PartyID>1</PartyID>
        <CasePartyCategoryID>2</CasePartyCategoryID>
        <LegalEntityAddressID>85054106</LegalEntityAddressID>
        <LegalEntityEmailAddressID>68078278</LegalEntityEmailAddressID>
        <PleaTypeID>4</PleaTypeID>
        <LawyerOfficeName>משרד עו"ד: שלומית ברנס (זערור)</LawyerOfficeName>
        <LawyerOfficeID>440977</LawyerOfficeID>
        <GroupPartyAlias/>
        <IsConverted>false</IsConverted>
        <LegalEntityNameID>21317</LegalEntityNameID>
        <RepresentatedNamesOfAssistant/>
        <LegalEntityTypeID>4</LegalEntityTypeID>
        <IsVerdictExists>false</IsVerdictExists>
        <IsAsirAzir>false</IsAsirAzir>
        <IsPublicationProhibited>false</IsPublicationProhibited>
        <PublicationProhibitedFullName>שלומית ברנס (זערור)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חיים מרדכי שכטר</FullName>
        <FirstName>חיים מרדכי</FirstName>
        <LastName>שכטר</LastName>
        <PartyPropertyName/>
        <AuthenticationTypeAndNumber>מ.ר. 48028</AuthenticationTypeAndNumber>
        <RepresentatedOrRepresentativesNames>נתנאל טויל</RepresentatedOrRepresentativesNames>
        <RepresentatedOrRepresentativesCount>1</RepresentatedOrRepresentativesCount>
        <InvitedBy/>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264439541</CasePartyID>
        <PartyTypeID>2</PartyTypeID>
        <ActivityStatusID>1</ActivityStatusID>
        <PartyAliasID>21</PartyAliasID>
        <PartyAliasName>בא כוח נתבעים</PartyAliasName>
        <LegalEntityID>2471693</LegalEntityID>
        <CaseLegalEntityID>127204978</CaseLegalEntityID>
        <AuthenticationTypeID>4</AuthenticationTypeID>
        <AuthenticationTypeName>מ.ר.</AuthenticationTypeName>
        <LegalEntityNumber>48028</LegalEntityNumber>
        <IsMainPartyType>true</IsMainPartyType>
        <CaseDisplayIdentifier>48966-09-23</CaseDisplayIdentifier>
        <CaseTypeID>10262</CaseTypeID>
        <CaseTypeName>תביעה לאחר הסדר התדיינויות במשפחה (תלה"מ)</CaseTypeName>
        <CaseName>טויל נ' טויל</CaseName>
        <FullAddress>שדרות גושן 52 קריית מוצקין </FullAddress>
        <EmailAddress>chaimschechter10@gmail.com</EmailAddress>
        <MotionID>0</MotionID>
        <CasePleaID>0</CasePleaID>
        <LinkedCaseID>0</LinkedCaseID>
        <PartyID>2</PartyID>
        <CasePartyCategoryID>2</CasePartyCategoryID>
        <LegalEntityAddressID>79163716</LegalEntityAddressID>
        <LegalEntityEmailAddressID>67858942</LegalEntityEmailAddressID>
        <PleaTypeID>4</PleaTypeID>
        <LawyerOfficeName>משרד עו"ד חיים מרדכי שכטר</LawyerOfficeName>
        <LawyerOfficeID>2471694</LawyerOfficeID>
        <GroupPartyAlias/>
        <IsConverted>false</IsConverted>
        <LegalEntityNameID>2102667</LegalEntityNameID>
        <RepresentatedNamesOfAssistant/>
        <LegalEntityTypeID>4</LegalEntityTypeID>
        <IsVerdictExists>false</IsVerdictExists>
        <IsAsirAzir>false</IsAsirAzir>
        <IsPublicationProhibited>false</IsPublicationProhibited>
        <PublicationProhibitedFullName>חיים מרדכי שכטר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טויל</FullName>
        <FirstName>אסתר</FirstName>
        <LastName>טויל</LastName>
        <PartyPropertyName/>
        <AuthenticationTypeAndNumber>ת"ז 314981234</AuthenticationTypeAndNumber>
        <RepresentatedOrRepresentativesNames>אברהם אמר</RepresentatedOrRepresentativesNames>
        <RepresentatedOrRepresentativesCount>1</RepresentatedOrRepresentativesCount>
        <InvitedBy/>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260861601</CasePartyID>
        <PartyTypeID>1</PartyTypeID>
        <ActivityStatusID>1</ActivityStatusID>
        <PartyAliasID>1</PartyAliasID>
        <PartyAliasName>תובע</PartyAliasName>
        <OrdinalNumber>1</OrdinalNumber>
        <LegalEntityID>81042597</LegalEntityID>
        <CaseLegalEntityID>126034047</CaseLegalEntityID>
        <AuthenticationTypeID>1</AuthenticationTypeID>
        <AuthenticationTypeName>ת"ז</AuthenticationTypeName>
        <LegalEntityNumber>314981234</LegalEntityNumber>
        <IsMainPartyType>true</IsMainPartyType>
        <CaseDisplayIdentifier>48966-09-23</CaseDisplayIdentifier>
        <CaseTypeID>10262</CaseTypeID>
        <CaseTypeName>תביעה לאחר הסדר התדיינויות במשפחה (תלה"מ)</CaseTypeName>
        <CaseName>טויל נ' טויל</CaseName>
        <FullAddress/>
        <MotionID>0</MotionID>
        <CasePleaID>0</CasePleaID>
        <FatherName>מיכאל</FatherName>
        <LinkedCaseID>0</LinkedCaseID>
        <PartyID>1</PartyID>
        <CasePartyCategoryID>2</CasePartyCategoryID>
        <PleaTypeID>4</PleaTypeID>
        <GroupPartyAlias>תובעים</GroupPartyAlias>
        <IsConverted>false</IsConverted>
        <LegalEntityRegisteredNameID>10395425</LegalEntityRegisteredNameID>
        <LegalEntityNameID>95504288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טויל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נתנאל טויל</FullName>
        <FirstName>נתנאל</FirstName>
        <LastName>טויל</LastName>
        <PartyPropertyName/>
        <AuthenticationTypeAndNumber>ת"ז 201535002</AuthenticationTypeAndNumber>
        <RepresentatedOrRepresentativesNames>חיים מרדכי שכטר</RepresentatedOrRepresentativesNames>
        <RepresentatedOrRepresentativesCount>1</RepresentatedOrRepresentativesCount>
        <InvitedBy/>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260861603</CasePartyID>
        <PartyTypeID>1</PartyTypeID>
        <ActivityStatusID>1</ActivityStatusID>
        <PartyAliasID>2</PartyAliasID>
        <PartyAliasName>נתבע</PartyAliasName>
        <OrdinalNumber>1</OrdinalNumber>
        <LegalEntityID>6232081</LegalEntityID>
        <CaseLegalEntityID>126034049</CaseLegalEntityID>
        <AuthenticationTypeID>1</AuthenticationTypeID>
        <AuthenticationTypeName>ת"ז</AuthenticationTypeName>
        <LegalEntityNumber>201535002</LegalEntityNumber>
        <IsMainPartyType>true</IsMainPartyType>
        <CaseDisplayIdentifier>48966-09-23</CaseDisplayIdentifier>
        <CaseTypeID>10262</CaseTypeID>
        <CaseTypeName>תביעה לאחר הסדר התדיינויות במשפחה (תלה"מ)</CaseTypeName>
        <CaseName>טויל נ' טויל</CaseName>
        <FullAddress>הכלניות 24 רכסים </FullAddress>
        <MotionID>0</MotionID>
        <CasePleaID>0</CasePleaID>
        <FatherName>משה</FatherName>
        <LinkedCaseID>0</LinkedCaseID>
        <PartyID>2</PartyID>
        <CasePartyCategoryID>2</CasePartyCategoryID>
        <LegalEntityAddressID>88437762</LegalEntityAddressID>
        <GrandfatherName/>
        <DrivingLicenseNumber>9054712</DrivingLicenseNumber>
        <PleaTypeID>4</PleaTypeID>
        <GroupPartyAlias>נתבעים</GroupPartyAlias>
        <IsConverted>false</IsConverted>
        <LegalEntityRegisteredNameID>8689085</LegalEntityRegisteredNameID>
        <LegalEntityNameID>95504289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נתנאל טויל</PublicationProhibitedFullName>
      </CaseParties>
    </CasePartiesSelectionDS>
    <DecisionName>החלטה  שניתנה ע"י  הילה גורביץ עובדיה</DecisionName>
    <CourtDisplayName>בית משפט לענייני משפחה בחיפה</CourtDisplayName>
    <IsCaseJudgePanel>false</IsCaseJudgePanel>
    <DecisionSignatureDate>2024-06-27T09:56:33.5260965+03:00</DecisionSignatureDate>
    <OpenCaseDate>2023-09-21T14:22:00+03:00</OpenCaseDate>
    <CaseFeeSum>0.000</CaseFeeSum>
    <DecisionTypeID>1</DecisionTypeID>
    <DecisionSignatureUserName>הילה גורביץ עובדיה</DecisionSignatureUserName>
    <DecisionSignatureDateHebrew>2024-06-27T09:56:33.5260965+03:00</DecisionSignatureDateHebrew>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טויל נ' טויל</CaseName>
    <DecisionNumberInCase>11</DecisionNumberInCase>
  </dt_Decision>
  <dt_DecisionCase>
    <DecisionID>0</DecisionID>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אברהם אמר</FullName>
        <FirstName>אברהם</FirstName>
        <LastName>אמר</LastName>
        <PartyPropertyName/>
        <AuthenticationTypeAndNumber>מ.ר. 46769</AuthenticationTypeAndNumber>
        <RepresentatedOrRepresentativesNames>אסתר טויל</RepresentatedOrRepresentativesNames>
        <RepresentatedOrRepresentativesCount>1</RepresentatedOrRepresentativesCount>
        <InvitedBy/>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264022634</CasePartyID>
        <PartyTypeID>2</PartyTypeID>
        <ActivityStatusID>1</ActivityStatusID>
        <PartyAliasID>20</PartyAliasID>
        <PartyAliasName>בא כוח תובעים</PartyAliasName>
        <LegalEntityID>2328857</LegalEntityID>
        <CaseLegalEntityID>127083253</CaseLegalEntityID>
        <AuthenticationTypeID>4</AuthenticationTypeID>
        <AuthenticationTypeName>מ.ר.</AuthenticationTypeName>
        <LegalEntityNumber>46769</LegalEntityNumber>
        <IsMainPartyType>true</IsMainPartyType>
        <CaseDisplayIdentifier>48966-09-23</CaseDisplayIdentifier>
        <CaseTypeID>10262</CaseTypeID>
        <CaseTypeName>תביעה לאחר הסדר התדיינויות במשפחה (תלה"מ)</CaseTypeName>
        <CaseName>טויל נ' טויל</CaseName>
        <FullAddress>דרך עכו 63 קריית מוצקין </FullAddress>
        <EmailAddress>amaravi28@gmail.com</EmailAddress>
        <MotionID>0</MotionID>
        <CasePleaID>0</CasePleaID>
        <LinkedCaseID>0</LinkedCaseID>
        <PartyID>1</PartyID>
        <CasePartyCategoryID>2</CasePartyCategoryID>
        <LegalEntityAddressID>75444171</LegalEntityAddressID>
        <LegalEntityEmailAddressID>67829210</LegalEntityEmailAddressID>
        <PleaTypeID>4</PleaTypeID>
        <LawyerOfficeName>משרד עו"ד אברהם אמר</LawyerOfficeName>
        <LawyerOfficeID>2328858</LawyerOfficeID>
        <GroupPartyAlias/>
        <IsConverted>false</IsConverted>
        <LegalEntityNameID>1952414</LegalEntityNameID>
        <RepresentatedNamesOfAssistant/>
        <LegalEntityTypeID>4</LegalEntityTypeID>
        <IsVerdictExists>false</IsVerdictExists>
        <IsAsirAzir>false</IsAsirAzir>
        <IsPublicationProhibited>false</IsPublicationProhibited>
        <PublicationProhibitedFullName>אברהם אמר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נתנאל טויל (קטין)</FullName>
        <FirstName>נתנאל</FirstName>
        <LastName>טויל</LastName>
        <PartyPropertyID>2</PartyPropertyID>
        <PartyPropertyName/>
        <AuthenticationTypeAndNumber>ת"ז 341653798</AuthenticationTypeAndNumber>
        <RepresentatedOrRepresentativesNames>שלומית ברנס (זערור)</RepresentatedOrRepresentativesNames>
        <RepresentatedOrRepresentativesCount>1</RepresentatedOrRepresentativesCount>
        <InvitedBy/>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267193183</CasePartyID>
        <PartyTypeID>3</PartyTypeID>
        <ActivityStatusID>1</ActivityStatusID>
        <LegalEntityID>81472597</LegalEntityID>
        <CaseLegalEntityID>128009775</CaseLegalEntityID>
        <AssistantRoleID>33</AssistantRoleID>
        <AuthenticationTypeID>1</AuthenticationTypeID>
        <AuthenticationTypeName>ת"ז</AuthenticationTypeName>
        <LegalEntityNumber>341653798</LegalEntityNumber>
        <IsMainPartyType>true</IsMainPartyType>
        <CaseDisplayIdentifier>48966-09-23</CaseDisplayIdentifier>
        <CaseTypeID>10262</CaseTypeID>
        <CaseTypeName>תביעה לאחר הסדר התדיינויות במשפחה (תלה"מ)</CaseTypeName>
        <CaseName>טויל נ' טויל</CaseName>
        <FullAddress/>
        <MotionID>0</MotionID>
        <CasePleaID>0</CasePleaID>
        <BirthDate>2020-10-26T00:00:00+02:00</BirthDate>
        <FatherName>נתנאל</FatherName>
        <LinkedCaseID>0</LinkedCaseID>
        <PartyID>1</PartyID>
        <CasePartyCategoryID>2</CasePartyCategoryID>
        <PleaTypeID>4</PleaTypeID>
        <GroupPartyAlias/>
        <IsConverted>false</IsConverted>
        <LegalEntityNameID>96241857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נתנאל טויל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שלומית ברנס (זערור)</FullName>
        <FirstName>שלומית</FirstName>
        <LastName>ברנס (זערור)</LastName>
        <PartyPropertyName/>
        <AuthenticationTypeAndNumber>מ.ר. 31154</AuthenticationTypeAndNumber>
        <RepresentatedOrRepresentativesNames/>
        <RepresentatedOrRepresentativesCount>0</RepresentatedOrRepresentativesCount>
        <InvitedBy/>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267193238</CasePartyID>
        <PartyTypeID>2</PartyTypeID>
        <ActivityStatusID>1</ActivityStatusID>
        <PartyAliasID>105</PartyAliasID>
        <PartyAliasName>בא כוח מסייעים</PartyAliasName>
        <LegalEntityID>400333</LegalEntityID>
        <CaseLegalEntityID>128009786</CaseLegalEntityID>
        <AuthenticationTypeID>4</AuthenticationTypeID>
        <AuthenticationTypeName>מ.ר.</AuthenticationTypeName>
        <LegalEntityNumber>31154</LegalEntityNumber>
        <IsMainPartyType>true</IsMainPartyType>
        <CaseDisplayIdentifier>48966-09-23</CaseDisplayIdentifier>
        <CaseTypeID>10262</CaseTypeID>
        <CaseTypeName>תביעה לאחר הסדר התדיינויות במשפחה (תלה"מ)</CaseTypeName>
        <CaseName>טויל נ' טויל</CaseName>
        <FullAddress>הנחל 5 שדה יעקב דירה 5</FullAddress>
        <EmailAddress>baranes31@gmail.com</EmailAddress>
        <MotionID>0</MotionID>
        <CasePleaID>0</CasePleaID>
        <LinkedCaseID>0</LinkedCaseID>
        <PartyID>1</PartyID>
        <CasePartyCategoryID>2</CasePartyCategoryID>
        <LegalEntityAddressID>85054106</LegalEntityAddressID>
        <LegalEntityEmailAddressID>68078278</LegalEntityEmailAddressID>
        <PleaTypeID>4</PleaTypeID>
        <LawyerOfficeName>משרד עו"ד: שלומית ברנס (זערור)</LawyerOfficeName>
        <LawyerOfficeID>440977</LawyerOfficeID>
        <GroupPartyAlias/>
        <IsConverted>false</IsConverted>
        <LegalEntityNameID>21317</LegalEntityNameID>
        <RepresentatedNamesOfAssistant/>
        <LegalEntityTypeID>4</LegalEntityTypeID>
        <IsVerdictExists>false</IsVerdictExists>
        <IsAsirAzir>false</IsAsirAzir>
        <IsPublicationProhibited>false</IsPublicationProhibited>
        <PublicationProhibitedFullName>שלומית ברנס (זערור)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חיים מרדכי שכטר</FullName>
        <FirstName>חיים מרדכי</FirstName>
        <LastName>שכטר</LastName>
        <PartyPropertyName/>
        <AuthenticationTypeAndNumber>מ.ר. 48028</AuthenticationTypeAndNumber>
        <RepresentatedOrRepresentativesNames>נתנאל טויל</RepresentatedOrRepresentativesNames>
        <RepresentatedOrRepresentativesCount>1</RepresentatedOrRepresentativesCount>
        <InvitedBy/>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264439541</CasePartyID>
        <PartyTypeID>2</PartyTypeID>
        <ActivityStatusID>1</ActivityStatusID>
        <PartyAliasID>21</PartyAliasID>
        <PartyAliasName>בא כוח נתבעים</PartyAliasName>
        <LegalEntityID>2471693</LegalEntityID>
        <CaseLegalEntityID>127204978</CaseLegalEntityID>
        <AuthenticationTypeID>4</AuthenticationTypeID>
        <AuthenticationTypeName>מ.ר.</AuthenticationTypeName>
        <LegalEntityNumber>48028</LegalEntityNumber>
        <IsMainPartyType>true</IsMainPartyType>
        <CaseDisplayIdentifier>48966-09-23</CaseDisplayIdentifier>
        <CaseTypeID>10262</CaseTypeID>
        <CaseTypeName>תביעה לאחר הסדר התדיינויות במשפחה (תלה"מ)</CaseTypeName>
        <CaseName>טויל נ' טויל</CaseName>
        <FullAddress>שדרות גושן 52 קריית מוצקין </FullAddress>
        <EmailAddress>chaimschechter10@gmail.com</EmailAddress>
        <MotionID>0</MotionID>
        <CasePleaID>0</CasePleaID>
        <LinkedCaseID>0</LinkedCaseID>
        <PartyID>2</PartyID>
        <CasePartyCategoryID>2</CasePartyCategoryID>
        <LegalEntityAddressID>79163716</LegalEntityAddressID>
        <LegalEntityEmailAddressID>67858942</LegalEntityEmailAddressID>
        <PleaTypeID>4</PleaTypeID>
        <LawyerOfficeName>משרד עו"ד חיים מרדכי שכטר</LawyerOfficeName>
        <LawyerOfficeID>2471694</LawyerOfficeID>
        <GroupPartyAlias/>
        <IsConverted>false</IsConverted>
        <LegalEntityNameID>2102667</LegalEntityNameID>
        <RepresentatedNamesOfAssistant/>
        <LegalEntityTypeID>4</LegalEntityTypeID>
        <IsVerdictExists>false</IsVerdictExists>
        <IsAsirAzir>false</IsAsirAzir>
        <IsPublicationProhibited>false</IsPublicationProhibited>
        <PublicationProhibitedFullName>חיים מרדכי שכטר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טויל</FullName>
        <FirstName>אסתר</FirstName>
        <LastName>טויל</LastName>
        <PartyPropertyName/>
        <AuthenticationTypeAndNumber>ת"ז 314981234</AuthenticationTypeAndNumber>
        <RepresentatedOrRepresentativesNames>אברהם אמר</RepresentatedOrRepresentativesNames>
        <RepresentatedOrRepresentativesCount>1</RepresentatedOrRepresentativesCount>
        <InvitedBy/>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260861601</CasePartyID>
        <PartyTypeID>1</PartyTypeID>
        <ActivityStatusID>1</ActivityStatusID>
        <PartyAliasID>1</PartyAliasID>
        <PartyAliasName>תובע</PartyAliasName>
        <OrdinalNumber>1</OrdinalNumber>
        <LegalEntityID>81042597</LegalEntityID>
        <CaseLegalEntityID>126034047</CaseLegalEntityID>
        <AuthenticationTypeID>1</AuthenticationTypeID>
        <AuthenticationTypeName>ת"ז</AuthenticationTypeName>
        <LegalEntityNumber>314981234</LegalEntityNumber>
        <IsMainPartyType>true</IsMainPartyType>
        <CaseDisplayIdentifier>48966-09-23</CaseDisplayIdentifier>
        <CaseTypeID>10262</CaseTypeID>
        <CaseTypeName>תביעה לאחר הסדר התדיינויות במשפחה (תלה"מ)</CaseTypeName>
        <CaseName>טויל נ' טויל</CaseName>
        <FullAddress/>
        <MotionID>0</MotionID>
        <CasePleaID>0</CasePleaID>
        <FatherName>מיכאל</FatherName>
        <LinkedCaseID>0</LinkedCaseID>
        <PartyID>1</PartyID>
        <CasePartyCategoryID>2</CasePartyCategoryID>
        <PleaTypeID>4</PleaTypeID>
        <GroupPartyAlias>תובעים</GroupPartyAlias>
        <IsConverted>false</IsConverted>
        <LegalEntityRegisteredNameID>10395425</LegalEntityRegisteredNameID>
        <LegalEntityNameID>95504288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טויל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נתנאל טויל</FullName>
        <FirstName>נתנאל</FirstName>
        <LastName>טויל</LastName>
        <PartyPropertyName/>
        <AuthenticationTypeAndNumber>ת"ז 201535002</AuthenticationTypeAndNumber>
        <RepresentatedOrRepresentativesNames>חיים מרדכי שכטר</RepresentatedOrRepresentativesNames>
        <RepresentatedOrRepresentativesCount>1</RepresentatedOrRepresentativesCount>
        <InvitedBy/>
        <CaseID>80621900</CaseID>
        <CaseJudicialPersonPresentationDS>
          <CaseJudicalPersonActive>
            <CaseID>80621900</CaseID>
            <JudicialPersonID>028651073@GOV.IL</JudicialPersonID>
            <JudicialPersonTypeID>1</JudicialPersonTypeID>
            <JudicialTypeID>1</JudicialTypeID>
            <IsChairman>false</IsChairman>
            <TreatmentStartDate>2023-09-21T15:05:28.903+03:00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260861603</CasePartyID>
        <PartyTypeID>1</PartyTypeID>
        <ActivityStatusID>1</ActivityStatusID>
        <PartyAliasID>2</PartyAliasID>
        <PartyAliasName>נתבע</PartyAliasName>
        <OrdinalNumber>1</OrdinalNumber>
        <LegalEntityID>6232081</LegalEntityID>
        <CaseLegalEntityID>126034049</CaseLegalEntityID>
        <AuthenticationTypeID>1</AuthenticationTypeID>
        <AuthenticationTypeName>ת"ז</AuthenticationTypeName>
        <LegalEntityNumber>201535002</LegalEntityNumber>
        <IsMainPartyType>true</IsMainPartyType>
        <CaseDisplayIdentifier>48966-09-23</CaseDisplayIdentifier>
        <CaseTypeID>10262</CaseTypeID>
        <CaseTypeName>תביעה לאחר הסדר התדיינויות במשפחה (תלה"מ)</CaseTypeName>
        <CaseName>טויל נ' טויל</CaseName>
        <FullAddress>הכלניות 24 רכסים </FullAddress>
        <MotionID>0</MotionID>
        <CasePleaID>0</CasePleaID>
        <FatherName>משה</FatherName>
        <LinkedCaseID>0</LinkedCaseID>
        <PartyID>2</PartyID>
        <CasePartyCategoryID>2</CasePartyCategoryID>
        <LegalEntityAddressID>88437762</LegalEntityAddressID>
        <GrandfatherName/>
        <DrivingLicenseNumber>9054712</DrivingLicenseNumber>
        <PleaTypeID>4</PleaTypeID>
        <GroupPartyAlias>נתבעים</GroupPartyAlias>
        <IsConverted>false</IsConverted>
        <LegalEntityRegisteredNameID>8689085</LegalEntityRegisteredNameID>
        <LegalEntityNameID>95504289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נתנאל טויל</PublicationProhibitedFullName>
      </CaseParties>
    </CasePartiesSelectionDS>
    <CaseName>טויל נ' טויל</CaseName>
    <CaseDisplayIdentifier>48966-09-23</CaseDisplayIdentifier>
    <CaseInterestID>10118</CaseInterestID>
    <CaseTypeShortName>תלה"מ</CaseTypeShortName>
  </dt_DecisionCase>
  <dt_DecisionJudgePanel>
    <JudgeID>028651073@GOV.IL</JudgeID>
    <DisplayName>הילה גורביץ עובדיה</DisplayName>
    <RoleName>שופט</RoleName>
    <UserTitleName>שופטת</UserTitleName>
  </dt_DecisionJudgePanel>
  <dt_LegalEntityDetails>
    <Fax>04-8777299</Fax>
    <Phone>04-8772229</Phone>
    <PartyID>1</PartyID>
    <PartyTypeID>2</PartyTypeID>
    <DecisionID>0</DecisionID>
    <StreetName>דרך עכו 63</StreetName>
    <ZipCode>26311</ZipCode>
    <CityName>קריית מוצקין</CityName>
    <FullName>אברהם אמר</FullName>
    <Email>amaravi28@gmail.com</Email>
    <IsPublicationProhibited>false</IsPublicationProhibited>
  </dt_LegalEntityDetails>
  <dt_LegalEntityDetails>
    <Fax>04-8708174</Fax>
    <Phone>04-8708152</Phone>
    <PartyID>2</PartyID>
    <PartyTypeID>2</PartyTypeID>
    <DecisionID>0</DecisionID>
    <StreetName>שדרות גושן 52</StreetName>
    <CityName>קריית מוצקין</CityName>
    <FullName>חיים מרדכי שכטר</FullName>
    <Email>chaimschechter10@gmail.com</Email>
    <IsPublicationProhibited>false</IsPublicationProhibited>
  </dt_LegalEntityDetails>
  <dt_LegalEntityDetails>
    <Fax/>
    <Phone/>
    <AddressDesc/>
    <PartyID>1</PartyID>
    <PartyTypeID>3</PartyTypeID>
    <DecisionID>0</DecisionID>
    <AssistantRoleID>33</AssistantRoleID>
    <StreetName/>
    <CityName/>
    <FullName>נתנאל טויל</FullName>
    <Email/>
    <IsPublicationProhibited>false</IsPublicationProhibited>
  </dt_LegalEntityDetails>
  <dt_LegalEntityDetails>
    <Fax>077-5600467</Fax>
    <Phone>077-5600815</Phone>
    <AddressDesc>דירה 5</AddressDesc>
    <PartyID>1</PartyID>
    <PartyTypeID>2</PartyTypeID>
    <DecisionID>0</DecisionID>
    <StreetName>הנחל 5</StreetName>
    <CityName>שדה יעקב</CityName>
    <FullName>שלומית ברנס (זערור)</FullName>
    <Email>baranes31@gmail.com</Email>
    <IsPublicationProhibited>false</IsPublicationProhibited>
  </dt_LegalEntityDetails>
  <dt_LegalEntityDetails>
    <PartyID>1</PartyID>
    <PartyTypeID>1</PartyTypeID>
    <DecisionID>0</DecisionID>
    <FullName>אסתר טויל</FullName>
    <IsPublicationProhibited>false</IsPublicationProhibited>
  </dt_LegalEntityDetails>
  <dt_LegalEntityDetails>
    <PartyID>2</PartyID>
    <PartyTypeID>1</PartyTypeID>
    <DecisionID>0</DecisionID>
    <StreetName>הכלניות 24</StreetName>
    <CityName>רכסים</CityName>
    <FullName>נתנאל טויל</FullName>
    <IsPublicationProhibited>false</IsPublicationProhibited>
  </dt_LegalEntityDetails>
  <dt_CaseJudicalPersonActive>
    <CaseJudicalPerson>שופטת הילה גורביץ עובדיה</CaseJudicalPerson>
  </dt_CaseJudicalPersonActive>
  <dt_Sitting>
    <PreviousMeetingDate>2024-06-27T09:00:00+03:00</PreviousMeetingDate>
    <PreviousSittingTypeID>1</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B9095-1731-4E8B-B233-EFE63ED9605A}">
  <ds:schemaRefs/>
</ds:datastoreItem>
</file>

<file path=customXml/itemProps2.xml><?xml version="1.0" encoding="utf-8"?>
<ds:datastoreItem xmlns:ds="http://schemas.openxmlformats.org/officeDocument/2006/customXml" ds:itemID="{8212DA01-A4D1-413B-A1AE-4C288DB2B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1185</Words>
  <Characters>5928</Characters>
  <Application>Microsoft Office Word</Application>
  <DocSecurity>0</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2024-07-21T14:28:00Z</dcterms:created>
  <dcterms:modified xsi:type="dcterms:W3CDTF">2024-07-21T14:28:00Z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